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65" w:rsidRDefault="009A1DEE" w:rsidP="005F7565">
      <w:pPr>
        <w:ind w:hanging="1701"/>
        <w:jc w:val="center"/>
        <w:rPr>
          <w:b/>
          <w:bCs/>
          <w:caps/>
          <w:smallCaps/>
          <w:noProof/>
        </w:rPr>
      </w:pPr>
      <w:r>
        <w:rPr>
          <w:b/>
          <w:bCs/>
          <w:caps/>
          <w:smallCaps/>
          <w:noProof/>
        </w:rPr>
        <w:drawing>
          <wp:inline distT="0" distB="0" distL="0" distR="0">
            <wp:extent cx="5939790" cy="839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ППССЗ ЗИО очная, за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DEE" w:rsidRDefault="009A1DEE" w:rsidP="005F7565">
      <w:pPr>
        <w:ind w:hanging="1701"/>
        <w:jc w:val="center"/>
        <w:rPr>
          <w:b/>
          <w:bCs/>
          <w:caps/>
          <w:smallCaps/>
        </w:rPr>
      </w:pPr>
    </w:p>
    <w:p w:rsidR="009A1DEE" w:rsidRDefault="009A1DEE" w:rsidP="005F7565">
      <w:pPr>
        <w:ind w:hanging="1701"/>
        <w:jc w:val="center"/>
        <w:rPr>
          <w:b/>
          <w:bCs/>
          <w:caps/>
          <w:smallCaps/>
        </w:rPr>
      </w:pPr>
    </w:p>
    <w:p w:rsidR="00B7104C" w:rsidRPr="00295764" w:rsidRDefault="00F71773" w:rsidP="00455CE0">
      <w:pPr>
        <w:pStyle w:val="1"/>
        <w:numPr>
          <w:ilvl w:val="0"/>
          <w:numId w:val="14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8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455CE0">
      <w:pPr>
        <w:pStyle w:val="afb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b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B7104C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Федеральный государственный образовательный стандарт среднего профессионального образования</w:t>
      </w:r>
      <w:r w:rsidR="00E3563D" w:rsidRPr="00295764">
        <w:t xml:space="preserve"> (далее – ФГОС СПО)</w:t>
      </w:r>
      <w:r w:rsidRPr="00295764">
        <w:t xml:space="preserve"> по специальности 21.02.05 «Земельно-имущественные отношения» предполагает освоение обучающимися программы подготовки спец</w:t>
      </w:r>
      <w:r w:rsidR="00B7104C" w:rsidRPr="00295764">
        <w:t>иалистов среднего звена (</w:t>
      </w:r>
      <w:r w:rsidR="00CF75C8" w:rsidRPr="00295764">
        <w:t xml:space="preserve">далее - </w:t>
      </w:r>
      <w:r w:rsidR="00B7104C" w:rsidRPr="00295764">
        <w:t xml:space="preserve">ППССЗ) </w:t>
      </w:r>
      <w:r w:rsidRPr="00295764">
        <w:t xml:space="preserve">базовой подготовки (срок обучения на базе </w:t>
      </w:r>
      <w:r w:rsidR="002F2444">
        <w:t>среднего</w:t>
      </w:r>
      <w:r w:rsidRPr="00295764">
        <w:t xml:space="preserve"> об</w:t>
      </w:r>
      <w:r w:rsidR="00B7104C" w:rsidRPr="00295764">
        <w:t>щего образования</w:t>
      </w:r>
      <w:r w:rsidR="00E37B71">
        <w:t xml:space="preserve"> по очной форме обучения</w:t>
      </w:r>
      <w:r w:rsidR="00B7104C" w:rsidRPr="00295764">
        <w:t xml:space="preserve"> </w:t>
      </w:r>
      <w:r w:rsidR="00CF75C8" w:rsidRPr="00295764">
        <w:t xml:space="preserve">- </w:t>
      </w:r>
      <w:r w:rsidR="002F2444">
        <w:t>1</w:t>
      </w:r>
      <w:r w:rsidR="00B7104C" w:rsidRPr="00295764">
        <w:t xml:space="preserve"> г. 10 мес.) с </w:t>
      </w:r>
      <w:r w:rsidRPr="00295764">
        <w:t xml:space="preserve">присвоением </w:t>
      </w:r>
      <w:r w:rsidR="00CF75C8" w:rsidRPr="00295764">
        <w:t xml:space="preserve">на базовом уровне подготовки </w:t>
      </w:r>
      <w:r w:rsidRPr="00295764">
        <w:t xml:space="preserve">квалификации «Специалист по земельно-имущественным отношениям». </w:t>
      </w:r>
    </w:p>
    <w:p w:rsidR="006A73B8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предусматривает изучение следующих учебных циклов:</w:t>
      </w:r>
    </w:p>
    <w:p w:rsidR="00FB73A5" w:rsidRPr="00295764" w:rsidRDefault="00FB73A5" w:rsidP="00455CE0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общего гуманитарного и социально-экономического; </w:t>
      </w:r>
    </w:p>
    <w:p w:rsidR="00FB73A5" w:rsidRPr="00295764" w:rsidRDefault="00FB73A5" w:rsidP="00455CE0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математического и общего естественнонаучного; </w:t>
      </w:r>
    </w:p>
    <w:p w:rsidR="00FB73A5" w:rsidRPr="00295764" w:rsidRDefault="00FB73A5" w:rsidP="00455CE0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95764">
        <w:t>профессионального</w:t>
      </w:r>
      <w:r w:rsidR="00B7104C" w:rsidRPr="00295764">
        <w:t>;</w:t>
      </w:r>
      <w:r w:rsidRPr="00295764">
        <w:t xml:space="preserve"> </w:t>
      </w:r>
    </w:p>
    <w:p w:rsidR="00FB73A5" w:rsidRPr="00295764" w:rsidRDefault="005F05FC" w:rsidP="00B7104C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</w:t>
      </w:r>
      <w:r w:rsidR="00E54994" w:rsidRPr="00295764">
        <w:t xml:space="preserve">и </w:t>
      </w:r>
      <w:r w:rsidR="00FB73A5" w:rsidRPr="00295764">
        <w:t xml:space="preserve">разделов: </w:t>
      </w:r>
    </w:p>
    <w:p w:rsidR="00FB73A5" w:rsidRPr="00295764" w:rsidRDefault="00FB73A5" w:rsidP="00455CE0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учебная практика; </w:t>
      </w:r>
    </w:p>
    <w:p w:rsidR="00FB73A5" w:rsidRPr="00295764" w:rsidRDefault="00FB73A5" w:rsidP="00455CE0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>производственная практика (по профилю специальности);</w:t>
      </w:r>
    </w:p>
    <w:p w:rsidR="00E54994" w:rsidRPr="00295764" w:rsidRDefault="00FB73A5" w:rsidP="00455CE0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>производственная</w:t>
      </w:r>
      <w:r w:rsidR="00E54994" w:rsidRPr="00295764">
        <w:t xml:space="preserve"> (преддипломная) </w:t>
      </w:r>
      <w:r w:rsidRPr="00295764">
        <w:t xml:space="preserve"> практика</w:t>
      </w:r>
      <w:r w:rsidR="00E54994" w:rsidRPr="00295764">
        <w:t>;</w:t>
      </w:r>
      <w:r w:rsidRPr="00295764">
        <w:t xml:space="preserve"> </w:t>
      </w:r>
    </w:p>
    <w:p w:rsidR="00E54994" w:rsidRPr="00295764" w:rsidRDefault="00FB73A5" w:rsidP="00455CE0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>промежу</w:t>
      </w:r>
      <w:r w:rsidR="00E54994" w:rsidRPr="00295764">
        <w:t xml:space="preserve">точная аттестация; </w:t>
      </w:r>
    </w:p>
    <w:p w:rsidR="00FB73A5" w:rsidRPr="00295764" w:rsidRDefault="00893F79" w:rsidP="00455CE0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893F79">
        <w:t xml:space="preserve">государственная </w:t>
      </w:r>
      <w:r w:rsidR="00FB73A5" w:rsidRPr="00295764">
        <w:t>итоговая аттестация.</w:t>
      </w:r>
    </w:p>
    <w:p w:rsidR="00FB73A5" w:rsidRPr="00295764" w:rsidRDefault="002F2444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О</w:t>
      </w:r>
      <w:r w:rsidR="00FB73A5"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 реализации ППССЗ по специальности 21.02.05 «Земельно-имущественные отношения» 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Основу ППССЗ 21.02.05 Земельно-имущественные отношения 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073B58" w:rsidRDefault="0023659E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3659E">
        <w:t>Федеральный государственный образовательный стандарт (ФГОС) среднего профессионального образования по специальности 21.02.05 Земельно-имущественные отношения, утвержденный приказом Министерства образования и науки РФ от 12 мая 2014 г. № 486.</w:t>
      </w:r>
    </w:p>
    <w:p w:rsidR="00C66E28" w:rsidRPr="002F2444" w:rsidRDefault="00C66E28" w:rsidP="001B2F8C">
      <w:pPr>
        <w:autoSpaceDE w:val="0"/>
        <w:autoSpaceDN w:val="0"/>
        <w:adjustRightInd w:val="0"/>
        <w:ind w:firstLine="851"/>
        <w:jc w:val="both"/>
      </w:pPr>
      <w:r w:rsidRPr="002F2444">
        <w:t xml:space="preserve">Приказ Министерства образования и науки РФ от 14.09.2016 N 1193 </w:t>
      </w:r>
      <w:r w:rsidR="001757D0" w:rsidRPr="002F2444">
        <w:t>«</w:t>
      </w:r>
      <w:r w:rsidRPr="002F2444">
        <w:t>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</w:t>
      </w:r>
      <w:r w:rsidR="001757D0" w:rsidRPr="002F2444">
        <w:t>»</w:t>
      </w:r>
      <w:r w:rsidR="00626369" w:rsidRPr="002F2444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 xml:space="preserve">Об утверждении порядка организации и осуществления образовательной деятельности по </w:t>
      </w:r>
      <w:r w:rsidRPr="00295764">
        <w:lastRenderedPageBreak/>
        <w:t>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 Приказ </w:t>
      </w:r>
      <w:r w:rsidR="00E12832" w:rsidRPr="00E12832">
        <w:t xml:space="preserve">Министерства образования и науки РФ </w:t>
      </w:r>
      <w:r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:rsidR="001B2F8C" w:rsidRPr="00C366AD" w:rsidRDefault="001B2F8C" w:rsidP="001B2F8C">
      <w:pPr>
        <w:autoSpaceDE w:val="0"/>
        <w:autoSpaceDN w:val="0"/>
        <w:adjustRightInd w:val="0"/>
        <w:ind w:firstLine="851"/>
        <w:jc w:val="both"/>
      </w:pPr>
      <w:r w:rsidRPr="00C366AD">
        <w:t xml:space="preserve">Приказ </w:t>
      </w:r>
      <w:r w:rsidR="00E12832" w:rsidRPr="00E12832">
        <w:t xml:space="preserve">Министерства образования и науки РФ </w:t>
      </w:r>
      <w:r w:rsidRPr="00C366AD">
        <w:t>от 25.11.2016 N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B96726" w:rsidRPr="005C06B3" w:rsidRDefault="00B96726" w:rsidP="001B2F8C">
      <w:pPr>
        <w:autoSpaceDE w:val="0"/>
        <w:autoSpaceDN w:val="0"/>
        <w:adjustRightInd w:val="0"/>
        <w:ind w:firstLine="851"/>
        <w:jc w:val="both"/>
      </w:pPr>
      <w:r w:rsidRPr="005C06B3"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</w:t>
      </w:r>
      <w:r w:rsidRPr="007177EA">
        <w:lastRenderedPageBreak/>
        <w:t xml:space="preserve">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учреждения.</w:t>
      </w:r>
    </w:p>
    <w:p w:rsidR="00A452FA" w:rsidRPr="00295764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>ППССЗ СПО по специальности 21.02.05 Земельно-имущественные отношения</w:t>
      </w:r>
      <w:r w:rsidR="00AD7B3B" w:rsidRPr="00295764">
        <w:t xml:space="preserve"> -  </w:t>
      </w:r>
      <w:r w:rsidR="007C0E58" w:rsidRPr="00295764">
        <w:t>развитие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21.02.05 «Земельно-имущественные отношения» 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Целью ППССЗ СПО по специальности 21.02.05 «Земельно-имущественные отношения»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Сроки получения СПО</w:t>
      </w:r>
      <w:r w:rsidR="008133F3" w:rsidRPr="008133F3">
        <w:t xml:space="preserve"> по ППССЗ</w:t>
      </w:r>
      <w:r w:rsidRPr="008133F3">
        <w:t xml:space="preserve"> </w:t>
      </w:r>
      <w:r w:rsidRPr="00295764">
        <w:t>по специальности 21.02.05 «Земельно-имущественные отношения» базовой подготовки при очной</w:t>
      </w:r>
      <w:r w:rsidR="008133F3">
        <w:t xml:space="preserve"> и заочной </w:t>
      </w:r>
      <w:r w:rsidRPr="00295764">
        <w:t>форм</w:t>
      </w:r>
      <w:r w:rsidR="008133F3">
        <w:t>ах</w:t>
      </w:r>
      <w:r w:rsidRPr="00295764">
        <w:t xml:space="preserve">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68"/>
        <w:gridCol w:w="3204"/>
        <w:gridCol w:w="3138"/>
      </w:tblGrid>
      <w:tr w:rsidR="00ED4BCE" w:rsidRPr="00295764" w:rsidTr="00704414">
        <w:trPr>
          <w:trHeight w:val="920"/>
        </w:trPr>
        <w:tc>
          <w:tcPr>
            <w:tcW w:w="3359" w:type="dxa"/>
          </w:tcPr>
          <w:p w:rsidR="00ED4BCE" w:rsidRPr="00295764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295764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295764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295764">
              <w:t>Срок получения СПО по ППССЗ базовой подготовки в очной форме обучения</w:t>
            </w:r>
          </w:p>
        </w:tc>
      </w:tr>
      <w:tr w:rsidR="00E34A68" w:rsidRPr="00295764" w:rsidTr="003A43F2">
        <w:trPr>
          <w:trHeight w:val="647"/>
        </w:trPr>
        <w:tc>
          <w:tcPr>
            <w:tcW w:w="3359" w:type="dxa"/>
            <w:vAlign w:val="center"/>
          </w:tcPr>
          <w:p w:rsidR="00E34A68" w:rsidRPr="00295764" w:rsidRDefault="00704414" w:rsidP="00E86A4C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среднее</w:t>
            </w:r>
            <w:r w:rsidR="00E34A68" w:rsidRPr="00295764">
              <w:t xml:space="preserve"> общее образование</w:t>
            </w:r>
          </w:p>
        </w:tc>
        <w:tc>
          <w:tcPr>
            <w:tcW w:w="3364" w:type="dxa"/>
          </w:tcPr>
          <w:p w:rsidR="00E34A68" w:rsidRPr="00295764" w:rsidRDefault="00E34A68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Специалист по земельно-имущественным отношениям</w:t>
            </w:r>
          </w:p>
        </w:tc>
        <w:tc>
          <w:tcPr>
            <w:tcW w:w="3355" w:type="dxa"/>
            <w:vAlign w:val="center"/>
          </w:tcPr>
          <w:p w:rsidR="00E34A68" w:rsidRPr="00295764" w:rsidRDefault="00704414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>
              <w:t>1</w:t>
            </w:r>
            <w:r w:rsidR="00E34A68" w:rsidRPr="00295764">
              <w:t xml:space="preserve"> года 10 месяцев</w:t>
            </w:r>
          </w:p>
        </w:tc>
      </w:tr>
    </w:tbl>
    <w:p w:rsidR="00E34A68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8133F3" w:rsidRPr="00295764" w:rsidRDefault="008133F3" w:rsidP="008133F3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Сроки получения СПО по ППССЗ</w:t>
      </w:r>
      <w:r w:rsidRPr="008133F3">
        <w:t xml:space="preserve"> по специальности </w:t>
      </w:r>
      <w:r>
        <w:t>З</w:t>
      </w:r>
      <w:r w:rsidRPr="008133F3">
        <w:t>21.02.05 «Земельно-имущественные отношения»</w:t>
      </w:r>
      <w:r>
        <w:t xml:space="preserve">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:rsidR="008133F3" w:rsidRDefault="008133F3" w:rsidP="008133F3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04EBD" w:rsidRDefault="0061398D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AD7B3B" w:rsidRDefault="00AD7B3B" w:rsidP="00704414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Обучение по учебным циклам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Pr="00295764">
              <w:t xml:space="preserve">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Учебная практика</w:t>
            </w:r>
          </w:p>
        </w:tc>
        <w:tc>
          <w:tcPr>
            <w:tcW w:w="2698" w:type="dxa"/>
            <w:vMerge w:val="restart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10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4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Промежуточная аттестация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295764">
              <w:t xml:space="preserve">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lastRenderedPageBreak/>
              <w:t>Государственная итоговая аттестация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6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Каникулы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295764">
              <w:t xml:space="preserve">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704414" w:rsidRPr="00295764" w:rsidTr="001460F9">
        <w:tc>
          <w:tcPr>
            <w:tcW w:w="7440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Итого</w:t>
            </w:r>
          </w:p>
        </w:tc>
        <w:tc>
          <w:tcPr>
            <w:tcW w:w="2698" w:type="dxa"/>
          </w:tcPr>
          <w:p w:rsidR="00704414" w:rsidRPr="00295764" w:rsidRDefault="00704414" w:rsidP="001460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95</w:t>
            </w:r>
            <w:r w:rsidRPr="00295764">
              <w:t xml:space="preserve">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</w:tbl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8133F3" w:rsidRPr="00295764" w:rsidRDefault="008133F3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9A1DEE">
        <w:rPr>
          <w:b/>
          <w:bCs/>
        </w:rPr>
        <w:t>.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455CE0">
      <w:pPr>
        <w:pStyle w:val="afb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:rsidR="00B07FD7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</w:t>
      </w:r>
      <w:r w:rsidR="00B07FD7" w:rsidRPr="00295764">
        <w:t>соответствии с ФГОС СПО п</w:t>
      </w:r>
      <w:r w:rsidRPr="00295764">
        <w:t xml:space="preserve">о данной специальности областью </w:t>
      </w:r>
      <w:r w:rsidR="00B07FD7" w:rsidRPr="00295764">
        <w:t>профессиональной деятельности выпускников является: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3"/>
        </w:numPr>
        <w:tabs>
          <w:tab w:val="num" w:pos="205"/>
        </w:tabs>
        <w:overflowPunct w:val="0"/>
        <w:autoSpaceDE w:val="0"/>
        <w:autoSpaceDN w:val="0"/>
        <w:adjustRightInd w:val="0"/>
        <w:jc w:val="both"/>
      </w:pPr>
      <w:r w:rsidRPr="00295764">
        <w:t xml:space="preserve">управление земельно-имущественным комплексом;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осуществление кадастровых отношений;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>картографо-геодезическое сопровождение зе</w:t>
      </w:r>
      <w:r w:rsidR="00E86A4C" w:rsidRPr="00295764">
        <w:t>мельно-имущественных отношений;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определение стоимости недвижимого имущества. </w:t>
      </w:r>
    </w:p>
    <w:p w:rsidR="00B07FD7" w:rsidRPr="00295764" w:rsidRDefault="00B07FD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295764" w:rsidRDefault="00B07FD7" w:rsidP="00E86A4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Объектами профессиональной деятельности выпускников являются: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5764">
        <w:t xml:space="preserve">земельно-имущественный комплекс;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процесс кадастровых отношений;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технология картографо-геодезического сопровождения земельно-имущественных отношений;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технология определения стоимости недвижимого имущества. 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455CE0">
      <w:pPr>
        <w:pStyle w:val="afb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295764">
        <w:rPr>
          <w:bCs/>
        </w:rPr>
        <w:t>Видами деятельности выпускников являются: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управление земельно-имущественным комплексом;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осуществление кадастровых отношений;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картографо-геодезическое сопровождение земельно-имущественных отношений; </w:t>
      </w:r>
    </w:p>
    <w:p w:rsidR="00B07FD7" w:rsidRPr="00295764" w:rsidRDefault="00B07FD7" w:rsidP="00455CE0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определение стоимости недвижимого имущества. </w:t>
      </w:r>
    </w:p>
    <w:p w:rsidR="00004EBD" w:rsidRPr="00295764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Pr="00295764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295764" w:rsidRDefault="00A71661" w:rsidP="00455CE0">
      <w:pPr>
        <w:pStyle w:val="afb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КОМПЕТЕНЦИ</w:t>
      </w:r>
      <w:r w:rsidR="00AD7B3B" w:rsidRPr="00295764">
        <w:rPr>
          <w:b/>
          <w:bCs/>
        </w:rPr>
        <w:t>И</w:t>
      </w:r>
      <w:r w:rsidRPr="00295764">
        <w:rPr>
          <w:b/>
          <w:bCs/>
        </w:rPr>
        <w:t xml:space="preserve"> ВЫПУСКНИКА</w:t>
      </w:r>
      <w:r w:rsidR="00AD7B3B" w:rsidRPr="00295764">
        <w:rPr>
          <w:b/>
          <w:bCs/>
        </w:rPr>
        <w:t>,</w:t>
      </w:r>
      <w:r w:rsidRPr="00295764">
        <w:rPr>
          <w:b/>
          <w:bCs/>
        </w:rPr>
        <w:t xml:space="preserve"> ФОРМИРУЕМЫЕ В РЕЗУЛЬТАТЕ ОСВОЕНИЯ </w:t>
      </w:r>
      <w:r w:rsidR="00E86A4C" w:rsidRPr="00295764">
        <w:rPr>
          <w:b/>
          <w:bCs/>
        </w:rPr>
        <w:t>ПРОГРАММЫ ПОДГОТОВКИ СПЕЦИАЛИСТ</w:t>
      </w:r>
      <w:r w:rsidR="00AD7B3B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СРЕДЕГО ЗВЕНА</w:t>
      </w:r>
    </w:p>
    <w:p w:rsidR="00A71661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:rsidR="007A764C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21.02.05 Земельно-имущественные отношения. 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общих компетенций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lastRenderedPageBreak/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A43F2" w:rsidRPr="00295764" w:rsidTr="001F1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616730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Управление земельно-имущественным комплексом.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  <w:rPr>
                <w:lang w:val="en-US"/>
              </w:rPr>
            </w:pPr>
            <w:r w:rsidRPr="00295764">
              <w:t>ПК 1.3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F361DD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3A43F2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61596A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Осуществление кадастровых отношений.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2</w:t>
            </w:r>
            <w:r w:rsidRPr="00295764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2</w:t>
            </w:r>
            <w:r w:rsidRPr="00295764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  <w:rPr>
                <w:lang w:val="en-US"/>
              </w:rPr>
            </w:pPr>
            <w:r w:rsidRPr="00295764">
              <w:t>ПК 2.3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2.4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2.5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  <w:tr w:rsidR="00F361DD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DD18DE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Картографо-геодезическое сопровождение земельно-имущественных отношений.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3.3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DD18DE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95764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95764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Определение стоимости недвижимого имущества.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 обработку необходимой и достаточной информации об </w:t>
            </w:r>
            <w:r w:rsidRPr="0023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объекте оценки и аналогичных объектах.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lastRenderedPageBreak/>
              <w:t>ПК 4.2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3A43F2" w:rsidRPr="00295764" w:rsidTr="001F1F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8133F3" w:rsidRPr="00295764" w:rsidRDefault="008133F3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>ППССЗ СПО</w:t>
      </w:r>
      <w:r w:rsidRPr="00295764"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25618" w:rsidRDefault="0002561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473D78" w:rsidRPr="00295764">
        <w:t xml:space="preserve">локальной  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025618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Конкретные виды деятельности к которым готовится обучающийся, </w:t>
      </w:r>
      <w:r w:rsidR="00986C16"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>циальности 21.02.05 «Земельно-</w:t>
      </w:r>
      <w:r w:rsidR="00F02DB8" w:rsidRPr="00295764">
        <w:lastRenderedPageBreak/>
        <w:t>имущественные отношения».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 составляет 36 академических часов в неделю.</w:t>
      </w:r>
    </w:p>
    <w:p w:rsidR="00AB7437" w:rsidRPr="00704414" w:rsidRDefault="00AB7437" w:rsidP="007044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учебной нагрузки в год </w:t>
      </w:r>
      <w:r w:rsidR="006C0416">
        <w:rPr>
          <w:rFonts w:ascii="Times New Roman" w:hAnsi="Times New Roman" w:cs="Times New Roman"/>
          <w:sz w:val="24"/>
          <w:szCs w:val="24"/>
        </w:rPr>
        <w:t>при</w:t>
      </w:r>
      <w:r w:rsidRPr="00704414">
        <w:rPr>
          <w:rFonts w:ascii="Times New Roman" w:hAnsi="Times New Roman" w:cs="Times New Roman"/>
          <w:sz w:val="24"/>
          <w:szCs w:val="24"/>
        </w:rPr>
        <w:t xml:space="preserve"> заочной форме обучения составляет 160 академических часов.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Выполнение курсовой работы рассматривается как вид учебной деятельности по специальность 21.02.05 Земельно-имущественные отношения по профессиональному модулю ПМ 04.</w:t>
      </w:r>
      <w:r w:rsidRPr="00C34DFB">
        <w:t xml:space="preserve"> </w:t>
      </w:r>
      <w:r>
        <w:t>«</w:t>
      </w:r>
      <w:r w:rsidRPr="00C34DFB">
        <w:t>Определение стоимости недвижимого имущества</w:t>
      </w:r>
      <w:r>
        <w:t>» и реализуется в пределах времени, отведенного на изучение</w:t>
      </w:r>
      <w:r w:rsidRPr="00C34DFB">
        <w:t xml:space="preserve"> </w:t>
      </w:r>
      <w:r>
        <w:t>МДК 04.01 «</w:t>
      </w:r>
      <w:r w:rsidRPr="00C34DFB">
        <w:t>Оценка недвижимого имущества</w:t>
      </w:r>
      <w:r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F03F87" w:rsidRPr="00295764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</w:t>
      </w:r>
      <w:r w:rsidR="009A1DEE">
        <w:t>е</w:t>
      </w:r>
      <w:r w:rsidRPr="00295764">
        <w:t xml:space="preserve"> план</w:t>
      </w:r>
      <w:r w:rsidR="009A1DEE">
        <w:t>ы</w:t>
      </w:r>
      <w:r w:rsidRPr="00295764">
        <w:t xml:space="preserve"> </w:t>
      </w:r>
      <w:r w:rsidR="006C0416">
        <w:t>представлен</w:t>
      </w:r>
      <w:r w:rsidRPr="00295764">
        <w:t xml:space="preserve"> в локальной сети университета</w:t>
      </w:r>
      <w:r w:rsidR="004B2C38" w:rsidRPr="00295764">
        <w:t>.</w:t>
      </w:r>
    </w:p>
    <w:p w:rsidR="009A1DEE" w:rsidRPr="00295764" w:rsidRDefault="009A1DEE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9F2889" w:rsidRPr="00295764" w:rsidTr="001F1FE7">
        <w:tc>
          <w:tcPr>
            <w:tcW w:w="1843" w:type="dxa"/>
          </w:tcPr>
          <w:p w:rsidR="009F2889" w:rsidRPr="00295764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Индекс</w:t>
            </w:r>
          </w:p>
        </w:tc>
        <w:tc>
          <w:tcPr>
            <w:tcW w:w="7655" w:type="dxa"/>
          </w:tcPr>
          <w:p w:rsidR="009F2889" w:rsidRPr="00295764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295764" w:rsidTr="001F1FE7">
        <w:tc>
          <w:tcPr>
            <w:tcW w:w="1843" w:type="dxa"/>
          </w:tcPr>
          <w:p w:rsidR="006A6092" w:rsidRPr="006A6092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ПП</w:t>
            </w:r>
          </w:p>
        </w:tc>
        <w:tc>
          <w:tcPr>
            <w:tcW w:w="7655" w:type="dxa"/>
          </w:tcPr>
          <w:p w:rsidR="006A6092" w:rsidRPr="006A6092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Профессиональная подготовка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  <w:iCs/>
              </w:rPr>
              <w:t>ОГСЭ.00</w:t>
            </w:r>
          </w:p>
        </w:tc>
        <w:tc>
          <w:tcPr>
            <w:tcW w:w="7655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Общий гуманитарный и социально-экономический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ОГСЭ.01</w:t>
            </w:r>
          </w:p>
        </w:tc>
        <w:tc>
          <w:tcPr>
            <w:tcW w:w="7655" w:type="dxa"/>
          </w:tcPr>
          <w:p w:rsidR="007D0FD8" w:rsidRPr="00295764" w:rsidRDefault="006A6092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Основы философии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ОГСЭ.02</w:t>
            </w:r>
          </w:p>
        </w:tc>
        <w:tc>
          <w:tcPr>
            <w:tcW w:w="7655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История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ОГСЭ.03</w:t>
            </w:r>
          </w:p>
        </w:tc>
        <w:tc>
          <w:tcPr>
            <w:tcW w:w="7655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Иностранный язык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</w:t>
            </w:r>
            <w:r w:rsidR="007C4721">
              <w:rPr>
                <w:iCs/>
              </w:rPr>
              <w:t>4</w:t>
            </w:r>
          </w:p>
        </w:tc>
        <w:tc>
          <w:tcPr>
            <w:tcW w:w="7655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Физическая культура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ЕН.00</w:t>
            </w:r>
          </w:p>
        </w:tc>
        <w:tc>
          <w:tcPr>
            <w:tcW w:w="7655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Математический и общий естественнонаучный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ЕН.01</w:t>
            </w:r>
          </w:p>
        </w:tc>
        <w:tc>
          <w:tcPr>
            <w:tcW w:w="7655" w:type="dxa"/>
          </w:tcPr>
          <w:p w:rsidR="007D0FD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Математика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ЕН.02</w:t>
            </w:r>
          </w:p>
        </w:tc>
        <w:tc>
          <w:tcPr>
            <w:tcW w:w="7655" w:type="dxa"/>
          </w:tcPr>
          <w:p w:rsidR="007D0FD8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Информационные технологии в профессиональной деятельности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ЕН.03</w:t>
            </w:r>
          </w:p>
        </w:tc>
        <w:tc>
          <w:tcPr>
            <w:tcW w:w="7655" w:type="dxa"/>
          </w:tcPr>
          <w:p w:rsidR="007D0FD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Экологические основы природопользования</w:t>
            </w:r>
          </w:p>
        </w:tc>
      </w:tr>
      <w:tr w:rsidR="006A6092" w:rsidRPr="00295764" w:rsidTr="001F1FE7">
        <w:tc>
          <w:tcPr>
            <w:tcW w:w="1843" w:type="dxa"/>
          </w:tcPr>
          <w:p w:rsidR="006A6092" w:rsidRPr="006A6092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</w:t>
            </w:r>
          </w:p>
        </w:tc>
        <w:tc>
          <w:tcPr>
            <w:tcW w:w="7655" w:type="dxa"/>
          </w:tcPr>
          <w:p w:rsidR="006A6092" w:rsidRPr="006A6092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Профессиональный цикл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ОП.00</w:t>
            </w:r>
          </w:p>
        </w:tc>
        <w:tc>
          <w:tcPr>
            <w:tcW w:w="7655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Общепрофессиональные дисциплины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ОП.01</w:t>
            </w:r>
          </w:p>
        </w:tc>
        <w:tc>
          <w:tcPr>
            <w:tcW w:w="7655" w:type="dxa"/>
          </w:tcPr>
          <w:p w:rsidR="004B2C38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Основы экономической теории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ОП.02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Экономика организации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ОП.03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Статистика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ОП.04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Основы менеджмента и маркетинга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ОП.05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Документационное обеспечение управления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lastRenderedPageBreak/>
              <w:t>ОП.06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Правовое обеспечение профессиональной деятельности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ОП.07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Бухгалтерский учет и налогообложение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ОП.08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Финансы, денежное обращение и кредит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ОП.09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 xml:space="preserve">Экономический анализ </w:t>
            </w:r>
          </w:p>
        </w:tc>
      </w:tr>
      <w:tr w:rsidR="004B2C38" w:rsidRPr="00295764" w:rsidTr="001F1FE7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ОП.1</w:t>
            </w:r>
            <w:r w:rsidR="00100A59">
              <w:t>0</w:t>
            </w:r>
          </w:p>
        </w:tc>
        <w:tc>
          <w:tcPr>
            <w:tcW w:w="7655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Безопасность жизнедеятельности</w:t>
            </w:r>
          </w:p>
        </w:tc>
      </w:tr>
      <w:tr w:rsidR="006A6092" w:rsidRPr="00295764" w:rsidTr="001F1FE7">
        <w:tc>
          <w:tcPr>
            <w:tcW w:w="1843" w:type="dxa"/>
          </w:tcPr>
          <w:p w:rsidR="006A6092" w:rsidRPr="00295764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ОП.1</w:t>
            </w:r>
            <w:r w:rsidR="003D4408">
              <w:t>1</w:t>
            </w:r>
          </w:p>
        </w:tc>
        <w:tc>
          <w:tcPr>
            <w:tcW w:w="7655" w:type="dxa"/>
          </w:tcPr>
          <w:p w:rsidR="006A6092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 xml:space="preserve">Основы </w:t>
            </w:r>
            <w:r>
              <w:t>риэлто</w:t>
            </w:r>
            <w:r w:rsidRPr="006A6092">
              <w:t>рской деятельности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ПМ.00</w:t>
            </w:r>
          </w:p>
        </w:tc>
        <w:tc>
          <w:tcPr>
            <w:tcW w:w="7655" w:type="dxa"/>
          </w:tcPr>
          <w:p w:rsidR="007D0FD8" w:rsidRPr="00295764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Профессиональные модули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ПМ.01</w:t>
            </w:r>
          </w:p>
        </w:tc>
        <w:tc>
          <w:tcPr>
            <w:tcW w:w="7655" w:type="dxa"/>
          </w:tcPr>
          <w:p w:rsidR="00776204" w:rsidRPr="00295764" w:rsidRDefault="006A6092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092">
              <w:rPr>
                <w:b/>
              </w:rPr>
              <w:t>Управление земельно-имущественным комплексом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МДК.01.01</w:t>
            </w:r>
          </w:p>
        </w:tc>
        <w:tc>
          <w:tcPr>
            <w:tcW w:w="7655" w:type="dxa"/>
          </w:tcPr>
          <w:p w:rsidR="00776204" w:rsidRPr="00295764" w:rsidRDefault="006A6092" w:rsidP="00776204">
            <w:pPr>
              <w:widowControl w:val="0"/>
              <w:autoSpaceDE w:val="0"/>
              <w:autoSpaceDN w:val="0"/>
              <w:adjustRightInd w:val="0"/>
            </w:pPr>
            <w:r w:rsidRPr="006A6092">
              <w:t>Управление территориями и недвижимым имуществом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Default="00A947D7" w:rsidP="00A947D7">
            <w:pPr>
              <w:jc w:val="center"/>
            </w:pPr>
            <w:r w:rsidRPr="001645B2">
              <w:t>МДК.01.0</w:t>
            </w:r>
            <w:r>
              <w:t>2</w:t>
            </w:r>
          </w:p>
        </w:tc>
        <w:tc>
          <w:tcPr>
            <w:tcW w:w="7655" w:type="dxa"/>
          </w:tcPr>
          <w:p w:rsidR="00A947D7" w:rsidRPr="00666CE5" w:rsidRDefault="00A947D7" w:rsidP="00A947D7">
            <w:r w:rsidRPr="00666CE5">
              <w:t>Бизнес-планирование в управлении недвижимостью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Default="00A947D7" w:rsidP="00A947D7">
            <w:pPr>
              <w:jc w:val="center"/>
            </w:pPr>
            <w:r w:rsidRPr="001645B2">
              <w:t>МДК.01.0</w:t>
            </w:r>
            <w:r>
              <w:t>3</w:t>
            </w:r>
          </w:p>
        </w:tc>
        <w:tc>
          <w:tcPr>
            <w:tcW w:w="7655" w:type="dxa"/>
          </w:tcPr>
          <w:p w:rsidR="00A947D7" w:rsidRDefault="00A947D7" w:rsidP="00A947D7">
            <w:r w:rsidRPr="00666CE5">
              <w:t>Экономика строительства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1645B2" w:rsidRDefault="00A947D7" w:rsidP="00A947D7">
            <w:pPr>
              <w:jc w:val="center"/>
            </w:pPr>
            <w:r>
              <w:t>УП 01.01</w:t>
            </w:r>
          </w:p>
        </w:tc>
        <w:tc>
          <w:tcPr>
            <w:tcW w:w="7655" w:type="dxa"/>
          </w:tcPr>
          <w:p w:rsidR="00A947D7" w:rsidRPr="00A947D7" w:rsidRDefault="00A947D7" w:rsidP="00A947D7">
            <w:r w:rsidRPr="00A947D7">
              <w:t>Учебная практика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1645B2" w:rsidRDefault="00A947D7" w:rsidP="00A947D7">
            <w:pPr>
              <w:jc w:val="center"/>
            </w:pPr>
            <w:r>
              <w:t>ПП 01.01</w:t>
            </w:r>
          </w:p>
        </w:tc>
        <w:tc>
          <w:tcPr>
            <w:tcW w:w="7655" w:type="dxa"/>
          </w:tcPr>
          <w:p w:rsidR="00A947D7" w:rsidRPr="00A947D7" w:rsidRDefault="00A947D7" w:rsidP="00A947D7">
            <w:r w:rsidRPr="00A947D7">
              <w:t>Производственная практика (по профилю специальности)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Default="00A947D7" w:rsidP="00A947D7">
            <w:pPr>
              <w:jc w:val="center"/>
            </w:pPr>
            <w:r>
              <w:t>ПМ 01. ЭК</w:t>
            </w:r>
          </w:p>
        </w:tc>
        <w:tc>
          <w:tcPr>
            <w:tcW w:w="7655" w:type="dxa"/>
          </w:tcPr>
          <w:p w:rsidR="00A947D7" w:rsidRPr="00A947D7" w:rsidRDefault="00A947D7" w:rsidP="00A947D7">
            <w:r>
              <w:t>Экзамен квалификационный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ПМ.02</w:t>
            </w:r>
          </w:p>
        </w:tc>
        <w:tc>
          <w:tcPr>
            <w:tcW w:w="7655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Осуществление кадастровых отношений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</w:t>
            </w:r>
            <w:r w:rsidR="00EE4C9B" w:rsidRPr="00295764">
              <w:t>02.01</w:t>
            </w:r>
          </w:p>
        </w:tc>
        <w:tc>
          <w:tcPr>
            <w:tcW w:w="7655" w:type="dxa"/>
          </w:tcPr>
          <w:p w:rsidR="00776204" w:rsidRPr="00295764" w:rsidRDefault="00A947D7" w:rsidP="00776204">
            <w:pPr>
              <w:widowControl w:val="0"/>
              <w:autoSpaceDE w:val="0"/>
              <w:autoSpaceDN w:val="0"/>
              <w:adjustRightInd w:val="0"/>
            </w:pPr>
            <w:r w:rsidRPr="00A947D7">
              <w:t>Кадастры и кадастровая оценка земель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295764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7D7">
              <w:t>МДК.02.0</w:t>
            </w:r>
            <w:r>
              <w:t>2</w:t>
            </w:r>
          </w:p>
        </w:tc>
        <w:tc>
          <w:tcPr>
            <w:tcW w:w="7655" w:type="dxa"/>
          </w:tcPr>
          <w:p w:rsidR="00A947D7" w:rsidRPr="00295764" w:rsidRDefault="00A947D7" w:rsidP="00776204">
            <w:pPr>
              <w:widowControl w:val="0"/>
              <w:autoSpaceDE w:val="0"/>
              <w:autoSpaceDN w:val="0"/>
              <w:adjustRightInd w:val="0"/>
            </w:pPr>
            <w:r w:rsidRPr="00A947D7">
              <w:t>Основы землеустройства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>
              <w:t>УП 02</w:t>
            </w:r>
            <w:r w:rsidRPr="004120BB">
              <w:t>.01</w:t>
            </w:r>
          </w:p>
        </w:tc>
        <w:tc>
          <w:tcPr>
            <w:tcW w:w="7655" w:type="dxa"/>
          </w:tcPr>
          <w:p w:rsidR="00A947D7" w:rsidRPr="004120BB" w:rsidRDefault="00A947D7" w:rsidP="00A947D7">
            <w:r w:rsidRPr="004120BB">
              <w:t>Учебная практика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 w:rsidRPr="004120BB">
              <w:t>ПП 0</w:t>
            </w:r>
            <w:r>
              <w:t>2</w:t>
            </w:r>
            <w:r w:rsidRPr="004120BB">
              <w:t>.01</w:t>
            </w:r>
          </w:p>
        </w:tc>
        <w:tc>
          <w:tcPr>
            <w:tcW w:w="7655" w:type="dxa"/>
          </w:tcPr>
          <w:p w:rsidR="00A947D7" w:rsidRPr="004120BB" w:rsidRDefault="00A947D7" w:rsidP="00A947D7">
            <w:r w:rsidRPr="004120BB">
              <w:t>Производственная практика (по профилю специальности)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>
              <w:t>ПМ 02</w:t>
            </w:r>
            <w:r w:rsidRPr="004120BB">
              <w:t>. ЭК</w:t>
            </w:r>
          </w:p>
        </w:tc>
        <w:tc>
          <w:tcPr>
            <w:tcW w:w="7655" w:type="dxa"/>
          </w:tcPr>
          <w:p w:rsidR="00A947D7" w:rsidRDefault="00A947D7" w:rsidP="00A947D7">
            <w:r w:rsidRPr="004120BB">
              <w:t>Экзамен квалификационный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ПМ.03</w:t>
            </w:r>
          </w:p>
        </w:tc>
        <w:tc>
          <w:tcPr>
            <w:tcW w:w="7655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Картог</w:t>
            </w:r>
            <w:r>
              <w:rPr>
                <w:b/>
              </w:rPr>
              <w:t>рафо-геодезическое сопровождени</w:t>
            </w:r>
            <w:r w:rsidRPr="00A947D7">
              <w:rPr>
                <w:b/>
              </w:rPr>
              <w:t>е земельно-имущественных отношений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МДК.03.01</w:t>
            </w:r>
          </w:p>
        </w:tc>
        <w:tc>
          <w:tcPr>
            <w:tcW w:w="7655" w:type="dxa"/>
          </w:tcPr>
          <w:p w:rsidR="00776204" w:rsidRPr="00295764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Геодезия с основами картографии и картографического черчения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 w:rsidRPr="005E0AFC">
              <w:t>УП 0</w:t>
            </w:r>
            <w:r>
              <w:t>3</w:t>
            </w:r>
            <w:r w:rsidRPr="005E0AFC">
              <w:t>.01</w:t>
            </w:r>
          </w:p>
        </w:tc>
        <w:tc>
          <w:tcPr>
            <w:tcW w:w="7655" w:type="dxa"/>
          </w:tcPr>
          <w:p w:rsidR="00A947D7" w:rsidRPr="005E0AFC" w:rsidRDefault="00A947D7" w:rsidP="00A947D7">
            <w:r w:rsidRPr="005E0AFC">
              <w:t>Учебная практика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 w:rsidRPr="005E0AFC">
              <w:t>ПП 0</w:t>
            </w:r>
            <w:r>
              <w:t>3</w:t>
            </w:r>
            <w:r w:rsidRPr="005E0AFC">
              <w:t>.01</w:t>
            </w:r>
          </w:p>
        </w:tc>
        <w:tc>
          <w:tcPr>
            <w:tcW w:w="7655" w:type="dxa"/>
          </w:tcPr>
          <w:p w:rsidR="00A947D7" w:rsidRPr="005E0AFC" w:rsidRDefault="00A947D7" w:rsidP="00A947D7">
            <w:r w:rsidRPr="005E0AFC">
              <w:t>Производственная практика (по профилю специальности)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>
              <w:t>ПМ 03</w:t>
            </w:r>
            <w:r w:rsidRPr="005E0AFC">
              <w:t>. ЭК</w:t>
            </w:r>
          </w:p>
        </w:tc>
        <w:tc>
          <w:tcPr>
            <w:tcW w:w="7655" w:type="dxa"/>
          </w:tcPr>
          <w:p w:rsidR="00A947D7" w:rsidRDefault="00A947D7" w:rsidP="00A947D7">
            <w:r w:rsidRPr="005E0AFC">
              <w:t>Экзамен квалификационный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ПМ.04</w:t>
            </w:r>
          </w:p>
        </w:tc>
        <w:tc>
          <w:tcPr>
            <w:tcW w:w="7655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Определение стоимости недвижимого имущества</w:t>
            </w:r>
          </w:p>
        </w:tc>
      </w:tr>
      <w:tr w:rsidR="00776204" w:rsidRPr="00295764" w:rsidTr="001F1FE7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МДК.04.01</w:t>
            </w:r>
          </w:p>
        </w:tc>
        <w:tc>
          <w:tcPr>
            <w:tcW w:w="7655" w:type="dxa"/>
          </w:tcPr>
          <w:p w:rsidR="00776204" w:rsidRPr="00295764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Оценка недвижимого имущества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295764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7D7">
              <w:t>МДК.04.0</w:t>
            </w:r>
            <w:r>
              <w:t>2</w:t>
            </w:r>
          </w:p>
        </w:tc>
        <w:tc>
          <w:tcPr>
            <w:tcW w:w="7655" w:type="dxa"/>
          </w:tcPr>
          <w:p w:rsidR="00A947D7" w:rsidRPr="00A947D7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Проектно-сметное дело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>УП 04</w:t>
            </w:r>
            <w:r w:rsidRPr="0026342E">
              <w:t>.01</w:t>
            </w:r>
          </w:p>
        </w:tc>
        <w:tc>
          <w:tcPr>
            <w:tcW w:w="7655" w:type="dxa"/>
          </w:tcPr>
          <w:p w:rsidR="00A947D7" w:rsidRPr="0026342E" w:rsidRDefault="00A947D7" w:rsidP="00A947D7">
            <w:r w:rsidRPr="0026342E">
              <w:t>Учебная практика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>ПП 04</w:t>
            </w:r>
            <w:r w:rsidRPr="0026342E">
              <w:t>.01</w:t>
            </w:r>
          </w:p>
        </w:tc>
        <w:tc>
          <w:tcPr>
            <w:tcW w:w="7655" w:type="dxa"/>
          </w:tcPr>
          <w:p w:rsidR="00A947D7" w:rsidRPr="0026342E" w:rsidRDefault="00A947D7" w:rsidP="00A947D7">
            <w:r w:rsidRPr="0026342E">
              <w:t>Производственная практика (по профилю специальности)</w:t>
            </w:r>
          </w:p>
        </w:tc>
      </w:tr>
      <w:tr w:rsidR="00A947D7" w:rsidRPr="00295764" w:rsidTr="001F1FE7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 xml:space="preserve">ПМ 04. </w:t>
            </w:r>
            <w:r w:rsidRPr="0026342E">
              <w:t>ЭК</w:t>
            </w:r>
          </w:p>
        </w:tc>
        <w:tc>
          <w:tcPr>
            <w:tcW w:w="7655" w:type="dxa"/>
          </w:tcPr>
          <w:p w:rsidR="00A947D7" w:rsidRDefault="00A947D7" w:rsidP="00A947D7">
            <w:r w:rsidRPr="0026342E">
              <w:t>Экзамен квалификационный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ППД</w:t>
            </w:r>
          </w:p>
        </w:tc>
        <w:tc>
          <w:tcPr>
            <w:tcW w:w="7655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6E28">
              <w:rPr>
                <w:b/>
              </w:rPr>
              <w:t>Производственная практика (</w:t>
            </w:r>
            <w:r>
              <w:rPr>
                <w:b/>
              </w:rPr>
              <w:t>преддипломная</w:t>
            </w:r>
            <w:r w:rsidRPr="005F6E28">
              <w:rPr>
                <w:b/>
              </w:rPr>
              <w:t>)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295764" w:rsidTr="001F1FE7">
        <w:tc>
          <w:tcPr>
            <w:tcW w:w="1843" w:type="dxa"/>
          </w:tcPr>
          <w:p w:rsidR="007D0FD8" w:rsidRPr="00295764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Защита</w:t>
            </w:r>
            <w:r w:rsidRPr="005F6E28">
              <w:rPr>
                <w:b/>
              </w:rPr>
              <w:t xml:space="preserve">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21.02.05 «Земельно-имущественные отношения».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lastRenderedPageBreak/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>Рабочие  программы  дисциплин представлены в  локальной  сети университета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СПО 21.02.05 «Земельно-имущественные отношения»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EE4C9B" w:rsidRPr="00295764" w:rsidRDefault="00753302" w:rsidP="00455CE0">
      <w:pPr>
        <w:pStyle w:val="af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ПМ.01. Управление земельно-имущественным комплексом. </w:t>
      </w:r>
    </w:p>
    <w:p w:rsidR="00753302" w:rsidRPr="00295764" w:rsidRDefault="00753302" w:rsidP="00455CE0">
      <w:pPr>
        <w:pStyle w:val="af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295764">
        <w:t>ПМ.02. Осуществление кадастровых отношений.</w:t>
      </w:r>
    </w:p>
    <w:p w:rsidR="00EE4C9B" w:rsidRPr="00295764" w:rsidRDefault="00EE4C9B" w:rsidP="00455CE0">
      <w:pPr>
        <w:pStyle w:val="af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295764">
        <w:t>ПМ.03.</w:t>
      </w:r>
      <w:r w:rsidR="00753302" w:rsidRPr="00295764">
        <w:t xml:space="preserve">Картографо-геодезическое сопровождение земельно-имущественных отношений. </w:t>
      </w:r>
    </w:p>
    <w:p w:rsidR="00753302" w:rsidRDefault="00753302" w:rsidP="00455CE0">
      <w:pPr>
        <w:pStyle w:val="af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295764">
        <w:t>ПМ.04. Определение стоимости недвижимого имущества.</w:t>
      </w:r>
    </w:p>
    <w:p w:rsidR="00603E6D" w:rsidRPr="00295764" w:rsidRDefault="00603E6D" w:rsidP="00603E6D">
      <w:pPr>
        <w:pStyle w:val="afb"/>
        <w:widowControl w:val="0"/>
        <w:overflowPunct w:val="0"/>
        <w:autoSpaceDE w:val="0"/>
        <w:autoSpaceDN w:val="0"/>
        <w:adjustRightInd w:val="0"/>
        <w:jc w:val="both"/>
      </w:pP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0" w:name="page49"/>
      <w:bookmarkEnd w:id="0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</w:t>
      </w:r>
      <w:r w:rsidR="009A1DEE">
        <w:t xml:space="preserve"> </w:t>
      </w:r>
      <w:r w:rsidRPr="00295764">
        <w:t>рамках</w:t>
      </w:r>
      <w:r w:rsidR="009A1DEE">
        <w:t>,</w:t>
      </w:r>
      <w:r w:rsidRPr="00295764">
        <w:t xml:space="preserve"> установленных ФГОС СПО 21.02.05 «Земельно-имущественные отношения».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Рабочие программы профессиональных модулей представлены в  локальной 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21.02.05 </w:t>
      </w:r>
      <w:r w:rsidR="006C0416">
        <w:t>«</w:t>
      </w:r>
      <w:r w:rsidRPr="00295764">
        <w:t>Земельно-имущественные отношения</w:t>
      </w:r>
      <w:r w:rsidR="006C0416">
        <w:t>»</w:t>
      </w:r>
      <w:r w:rsidRPr="00295764">
        <w:t xml:space="preserve"> 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6C5BDC" w:rsidRPr="00295764">
        <w:t>по специальности</w:t>
      </w:r>
      <w:r w:rsidRPr="00295764">
        <w:t xml:space="preserve"> 21.02.05 </w:t>
      </w:r>
      <w:r w:rsidR="006233EE">
        <w:t>«</w:t>
      </w:r>
      <w:r w:rsidRPr="00295764">
        <w:t>Земельно-имущественные отношения</w:t>
      </w:r>
      <w:r w:rsidR="006233EE">
        <w:t>»</w:t>
      </w:r>
      <w:r w:rsidRPr="00295764">
        <w:t xml:space="preserve"> 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lastRenderedPageBreak/>
        <w:t xml:space="preserve">В соответствии с ППССЗ </w:t>
      </w:r>
      <w:r w:rsidR="006C5BDC" w:rsidRPr="00295764">
        <w:t xml:space="preserve">по специальности </w:t>
      </w:r>
      <w:r w:rsidRPr="00295764">
        <w:t>21.02.05 З</w:t>
      </w:r>
      <w:r w:rsidR="00457519" w:rsidRPr="00295764">
        <w:t>емельно-имущественные отношения</w:t>
      </w:r>
      <w:r w:rsidR="006C2966">
        <w:t xml:space="preserve"> учебная и производственная практики проводятся</w:t>
      </w:r>
      <w:r w:rsidR="00417597">
        <w:t xml:space="preserve"> по</w:t>
      </w:r>
      <w:r w:rsidR="00874401" w:rsidRPr="00295764">
        <w:t>:</w:t>
      </w:r>
      <w:r w:rsidR="00050DE3" w:rsidRPr="00295764">
        <w:t xml:space="preserve"> </w:t>
      </w:r>
    </w:p>
    <w:p w:rsidR="00417597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ПМ.01. Управление зем</w:t>
      </w:r>
      <w:r w:rsidR="00D1631B">
        <w:t>ельно-имущественным комплексом: у</w:t>
      </w:r>
      <w:r w:rsidR="00D1631B" w:rsidRPr="00D1631B">
        <w:t>чебная практика</w:t>
      </w:r>
      <w:r w:rsidR="00D1631B">
        <w:t xml:space="preserve"> 36 часов и п</w:t>
      </w:r>
      <w:r w:rsidR="00D1631B" w:rsidRPr="00D1631B">
        <w:t>роизводственная практика (по профилю специальности) 36 часов</w:t>
      </w:r>
      <w:r w:rsidR="00D1631B">
        <w:t>.</w:t>
      </w:r>
      <w:r w:rsidR="00D1631B" w:rsidRPr="00D1631B">
        <w:t xml:space="preserve"> </w:t>
      </w:r>
      <w:r w:rsidR="00D1631B">
        <w:t>Вид контроля – комплексный дифференцированный зачет.</w:t>
      </w:r>
    </w:p>
    <w:p w:rsidR="00D1631B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ПМ.02. Осущ</w:t>
      </w:r>
      <w:r w:rsidR="00D1631B">
        <w:t xml:space="preserve">ествление кадастровых отношений: </w:t>
      </w:r>
      <w:r w:rsidR="00D1631B" w:rsidRPr="00D1631B">
        <w:t>учебная практика 36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17597" w:rsidRDefault="00417597" w:rsidP="0041759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ПМ.03.Картографо-геодезическое сопровождение зе</w:t>
      </w:r>
      <w:r w:rsidR="00D1631B">
        <w:t>мельно-имущественных отношений: учебная практика 72</w:t>
      </w:r>
      <w:r w:rsidR="00D1631B" w:rsidRPr="00D1631B">
        <w:t xml:space="preserve"> часов и производственная практика (по про</w:t>
      </w:r>
      <w:r w:rsidR="00D1631B">
        <w:t>филю специальности) 36 часов</w:t>
      </w:r>
      <w:r w:rsidR="00D1631B" w:rsidRPr="00D1631B">
        <w:t>. Вид контроля – комплексный дифференцированный зачет.</w:t>
      </w:r>
    </w:p>
    <w:p w:rsidR="00D1631B" w:rsidRPr="00295764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 xml:space="preserve">ПМ.04. Определение </w:t>
      </w:r>
      <w:r w:rsidR="00D1631B">
        <w:t xml:space="preserve">стоимости недвижимого имущества: </w:t>
      </w:r>
      <w:r w:rsidR="00D1631B" w:rsidRPr="00D1631B">
        <w:t>учебная практика 36 часов и производственная практика</w:t>
      </w:r>
      <w:r w:rsidR="00635C2B">
        <w:t xml:space="preserve"> 72 часа</w:t>
      </w:r>
      <w:r w:rsidR="00D1631B" w:rsidRPr="00D1631B">
        <w:t xml:space="preserve"> (по профилю специальности). Вид контроля – комплексный дифференцированный зачет.</w:t>
      </w:r>
    </w:p>
    <w:p w:rsidR="00456A93" w:rsidRDefault="00456A9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456A93">
        <w:t>Производственная (преддипломная) практика</w:t>
      </w:r>
      <w:r>
        <w:t xml:space="preserve"> проводится в 4 недели (144 часа).</w:t>
      </w:r>
      <w:r w:rsidRPr="00456A93">
        <w:t xml:space="preserve"> Вид контроля –дифференцированный зачет</w:t>
      </w:r>
      <w:r>
        <w:t>.</w:t>
      </w:r>
    </w:p>
    <w:p w:rsidR="003307F3" w:rsidRPr="00295764" w:rsidRDefault="003307F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3307F3" w:rsidRPr="00295764" w:rsidRDefault="003307F3" w:rsidP="00582270">
      <w:pPr>
        <w:shd w:val="clear" w:color="auto" w:fill="FFFFFF"/>
        <w:ind w:firstLine="851"/>
        <w:jc w:val="both"/>
      </w:pPr>
      <w:r w:rsidRPr="00295764">
        <w:t>Все  виды  практик  проводятся  в  структурах, деятельность которых связана с решением проблем в области землепользования и   кадастров, на предприятиях   различных   форм   собственности, обеспечивающих  деятельность  по  формированию  прав  на  объекты недвижимости, оценочные работы земель и объектов недвижимости.</w:t>
      </w:r>
    </w:p>
    <w:p w:rsidR="008C20B9" w:rsidRPr="009A3E3E" w:rsidRDefault="00F66FC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 </w:t>
      </w:r>
      <w:r w:rsidR="008C20B9" w:rsidRPr="009A3E3E">
        <w:t>Программы практик  представлены в  локальной  сети университета.</w:t>
      </w: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6233EE" w:rsidRDefault="006233EE" w:rsidP="006233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Перечень баз практик: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2132D">
        <w:t>Агентство недвижимости "Этажи", ИП Бабушкин Александр Николаевич, г.</w:t>
      </w:r>
      <w:r>
        <w:t xml:space="preserve"> Екатеринбург.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2132D">
        <w:t>Региональная энергетическая комиссия Свердловской области, г</w:t>
      </w:r>
      <w:r>
        <w:t>. Екатеринбург, пр. Ленина, 34.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2132D">
        <w:t>АО «Екатеринбур</w:t>
      </w:r>
      <w:r>
        <w:t xml:space="preserve">гская электросетевая компания», </w:t>
      </w:r>
      <w:r w:rsidRPr="0072132D">
        <w:t>г. Екатерин</w:t>
      </w:r>
      <w:r>
        <w:t>бург, ул. Бориса Ельцина, д. 1.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5477FC">
        <w:t xml:space="preserve">Общество с ограниченной ответственностью Территориальное межхозяйственное объединение «ИТАЛЛ», г. </w:t>
      </w:r>
      <w:proofErr w:type="spellStart"/>
      <w:r w:rsidRPr="005477FC">
        <w:t>Ектеринбург</w:t>
      </w:r>
      <w:proofErr w:type="spellEnd"/>
      <w:r w:rsidRPr="005477FC">
        <w:t xml:space="preserve">, ул. Чернышевского, 4а.  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5477FC">
        <w:t>АОА «Машиностроительный завод имени М.И. Калинина», г. Ека</w:t>
      </w:r>
      <w:r>
        <w:t>теринбург, пр. Космонавтов, 18.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5477FC">
        <w:t>ООО «</w:t>
      </w:r>
      <w:proofErr w:type="spellStart"/>
      <w:r w:rsidRPr="005477FC">
        <w:t>РосСпецСтрой</w:t>
      </w:r>
      <w:proofErr w:type="spellEnd"/>
      <w:r w:rsidRPr="005477FC">
        <w:t>», г. Екатеринбург, ул. Отрадная, д.1, к. 3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 xml:space="preserve">АОА «Учалинский горно-обогатительный комбинат», </w:t>
      </w:r>
      <w:proofErr w:type="spellStart"/>
      <w:r w:rsidRPr="00761E62">
        <w:t>г.Учалы</w:t>
      </w:r>
      <w:proofErr w:type="spellEnd"/>
      <w:r w:rsidRPr="00761E62">
        <w:t xml:space="preserve"> (Башкортостан), ул. Горнозаводская, д.</w:t>
      </w:r>
      <w:r w:rsidR="009A1DEE">
        <w:t xml:space="preserve"> </w:t>
      </w:r>
      <w:r w:rsidRPr="00761E62">
        <w:t xml:space="preserve">2 </w:t>
      </w:r>
      <w:r>
        <w:t>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Негосударственная некоммерческая организация «Уральская торгово-промышленная палата», г. Екатеринбург, у</w:t>
      </w:r>
      <w:r>
        <w:t>л. Народной воли, 19а.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Министерство энергетики и ЖКХ Свердловской области, г. Екатеринбург, Октябрьская пл., 1</w:t>
      </w:r>
      <w:r>
        <w:t>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ООО «УГМК-холдинг», г. Верхняя</w:t>
      </w:r>
      <w:r>
        <w:t xml:space="preserve"> Пышма, Успенский проспект, 1.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ООО Кабельная компания «</w:t>
      </w:r>
      <w:proofErr w:type="spellStart"/>
      <w:r w:rsidRPr="00761E62">
        <w:t>Энергопрогресс</w:t>
      </w:r>
      <w:proofErr w:type="spellEnd"/>
      <w:r w:rsidRPr="00761E62">
        <w:t>», Свердловская область, г. Верхняя Пышма, у</w:t>
      </w:r>
      <w:r>
        <w:t>л. Победы, д.7.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ОАО «Первоуральский новотрубный завод», г. Первоуральск, Свердловской области, ул. Торговая, 1</w:t>
      </w:r>
      <w:r>
        <w:t>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761E62">
        <w:t>Министерство строительства и развития инфраструктуры Свердловской области, г. Екатеринбург, ул.</w:t>
      </w:r>
      <w:r>
        <w:t xml:space="preserve"> Мамина-Сибиряка, 111.</w:t>
      </w:r>
    </w:p>
    <w:p w:rsidR="006233EE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0259A1">
        <w:lastRenderedPageBreak/>
        <w:t xml:space="preserve">ОАО «Уральский завод химического машиностроения, г. Екатеринбург, </w:t>
      </w:r>
      <w:proofErr w:type="spellStart"/>
      <w:r w:rsidRPr="000259A1">
        <w:t>Хибиногорский</w:t>
      </w:r>
      <w:proofErr w:type="spellEnd"/>
      <w:r w:rsidRPr="000259A1">
        <w:t xml:space="preserve"> пер., 33</w:t>
      </w:r>
      <w:r>
        <w:t>.</w:t>
      </w:r>
    </w:p>
    <w:p w:rsidR="006233EE" w:rsidRPr="005477FC" w:rsidRDefault="006233EE" w:rsidP="00455CE0">
      <w:pPr>
        <w:pStyle w:val="afb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</w:pPr>
      <w:r w:rsidRPr="000259A1">
        <w:t>ПАО «Уральский завод резиновых технических изделий», г. Екатеринбу</w:t>
      </w:r>
      <w:r>
        <w:t>рг, ул. Монтерская, 3.</w:t>
      </w:r>
    </w:p>
    <w:p w:rsidR="00990F6F" w:rsidRDefault="00990F6F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47E9C" w:rsidRPr="00295764" w:rsidRDefault="00347E9C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6C5BDC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Pr="006233EE">
        <w:t xml:space="preserve">21.02.05 </w:t>
      </w:r>
      <w:r w:rsidR="006233EE" w:rsidRPr="006233EE">
        <w:t>«</w:t>
      </w:r>
      <w:r w:rsidRPr="006233EE">
        <w:t>Земельно-имущественные отношения</w:t>
      </w:r>
      <w:r w:rsidR="006233EE" w:rsidRPr="006233EE">
        <w:t>»</w:t>
      </w:r>
      <w:r w:rsidRPr="00295764">
        <w:t xml:space="preserve"> 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Ресурсное обеспечение ППССЗ </w:t>
      </w:r>
      <w:r w:rsidR="006C5BDC" w:rsidRPr="00295764">
        <w:t xml:space="preserve">по специальности </w:t>
      </w:r>
      <w:r w:rsidRPr="00295764">
        <w:t xml:space="preserve">21.02.05 </w:t>
      </w:r>
      <w:r w:rsidR="006233EE">
        <w:t>«</w:t>
      </w:r>
      <w:r w:rsidRPr="00295764">
        <w:t>Земельно-имущественные отношения</w:t>
      </w:r>
      <w:r w:rsidR="006233EE">
        <w:t>»</w:t>
      </w:r>
      <w:r w:rsidRPr="00295764">
        <w:t xml:space="preserve"> 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Внеаудиторная</w:t>
      </w:r>
      <w:r w:rsidR="00295764" w:rsidRPr="00295764">
        <w:t xml:space="preserve"> </w:t>
      </w:r>
      <w:r w:rsidR="00C54467" w:rsidRPr="00295764">
        <w:t xml:space="preserve"> самостоятельная</w:t>
      </w:r>
      <w:r w:rsidRPr="00295764">
        <w:t xml:space="preserve"> </w:t>
      </w:r>
      <w:r w:rsidR="00C54467" w:rsidRPr="0029576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</w:t>
      </w:r>
      <w:r w:rsidR="000C325B" w:rsidRPr="00295764">
        <w:t xml:space="preserve"> </w:t>
      </w:r>
      <w:r w:rsidR="006A79C8" w:rsidRPr="00295764">
        <w:t xml:space="preserve">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</w:t>
      </w:r>
      <w:r w:rsidR="00EA3AAE" w:rsidRPr="00295764">
        <w:lastRenderedPageBreak/>
        <w:t xml:space="preserve">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:rsidR="00457519" w:rsidRPr="00295764" w:rsidRDefault="00457519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71459" w:rsidRPr="007B5201" w:rsidRDefault="00171459" w:rsidP="00171459">
      <w:pPr>
        <w:shd w:val="clear" w:color="auto" w:fill="FFFFFF"/>
        <w:ind w:firstLine="851"/>
        <w:jc w:val="both"/>
        <w:rPr>
          <w:bCs/>
        </w:rPr>
      </w:pPr>
      <w:r w:rsidRPr="007B5201">
        <w:rPr>
          <w:bCs/>
        </w:rPr>
        <w:t>Кабинеты: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гуманитарных и социально-экономических дисциплин;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иностранного языка;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математики;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информационных технологий в профессиональной деятельности;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экономики организации;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статистики;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бухгалтерского учета, налогообложения и аудита;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документационного обеспечения управления;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правового обеспечения профессиональной деятельности;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менеджмента;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маркетинга;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финансов, денежного обращения и кредита;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безопасности жизнедеятельности;</w:t>
      </w:r>
    </w:p>
    <w:p w:rsidR="00171459" w:rsidRPr="00171459" w:rsidRDefault="00171459" w:rsidP="00455CE0">
      <w:pPr>
        <w:pStyle w:val="afb"/>
        <w:numPr>
          <w:ilvl w:val="0"/>
          <w:numId w:val="16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междисциплинарных курсов.</w:t>
      </w:r>
    </w:p>
    <w:p w:rsidR="00171459" w:rsidRPr="007B5201" w:rsidRDefault="00171459" w:rsidP="00171459">
      <w:pPr>
        <w:shd w:val="clear" w:color="auto" w:fill="FFFFFF"/>
        <w:ind w:firstLine="851"/>
        <w:jc w:val="both"/>
        <w:rPr>
          <w:bCs/>
        </w:rPr>
      </w:pPr>
      <w:r w:rsidRPr="007B5201">
        <w:rPr>
          <w:bCs/>
        </w:rPr>
        <w:t>Лаборатории:</w:t>
      </w:r>
    </w:p>
    <w:p w:rsidR="00171459" w:rsidRPr="00171459" w:rsidRDefault="00171459" w:rsidP="00455CE0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компьютеризации профессиональной деятельности;</w:t>
      </w:r>
    </w:p>
    <w:p w:rsidR="00171459" w:rsidRPr="00171459" w:rsidRDefault="00171459" w:rsidP="00455CE0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геодезии.</w:t>
      </w:r>
    </w:p>
    <w:p w:rsidR="00171459" w:rsidRPr="00171459" w:rsidRDefault="00171459" w:rsidP="00455CE0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Учебный геодезический полигон.</w:t>
      </w:r>
    </w:p>
    <w:p w:rsidR="00171459" w:rsidRPr="007B5201" w:rsidRDefault="00171459" w:rsidP="00171459">
      <w:pPr>
        <w:shd w:val="clear" w:color="auto" w:fill="FFFFFF"/>
        <w:ind w:firstLine="851"/>
        <w:jc w:val="both"/>
        <w:rPr>
          <w:bCs/>
        </w:rPr>
      </w:pPr>
      <w:r w:rsidRPr="007B5201">
        <w:rPr>
          <w:bCs/>
        </w:rPr>
        <w:t>Спортивный комплекс:</w:t>
      </w:r>
    </w:p>
    <w:p w:rsidR="00171459" w:rsidRPr="00171459" w:rsidRDefault="00171459" w:rsidP="00455CE0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спортивный зал;</w:t>
      </w:r>
    </w:p>
    <w:p w:rsidR="00171459" w:rsidRPr="00171459" w:rsidRDefault="00171459" w:rsidP="00455CE0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открытый стадион широкого профиля с элементами полосы препятствий;</w:t>
      </w:r>
    </w:p>
    <w:p w:rsidR="00171459" w:rsidRPr="00171459" w:rsidRDefault="00171459" w:rsidP="00455CE0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стрелковый тир (в любой модификации, включая электронный) или место для стрельбы.</w:t>
      </w:r>
    </w:p>
    <w:p w:rsidR="00171459" w:rsidRPr="007B5201" w:rsidRDefault="00171459" w:rsidP="00171459">
      <w:pPr>
        <w:shd w:val="clear" w:color="auto" w:fill="FFFFFF"/>
        <w:ind w:firstLine="851"/>
        <w:jc w:val="both"/>
        <w:rPr>
          <w:bCs/>
        </w:rPr>
      </w:pPr>
      <w:r w:rsidRPr="007B5201">
        <w:rPr>
          <w:bCs/>
        </w:rPr>
        <w:t>Залы:</w:t>
      </w:r>
    </w:p>
    <w:p w:rsidR="00171459" w:rsidRPr="00171459" w:rsidRDefault="00171459" w:rsidP="00455CE0">
      <w:pPr>
        <w:pStyle w:val="afb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библиотека, читальный зал с выходом в сеть Интернет;</w:t>
      </w:r>
    </w:p>
    <w:p w:rsidR="00171459" w:rsidRPr="00171459" w:rsidRDefault="00171459" w:rsidP="00455CE0">
      <w:pPr>
        <w:pStyle w:val="afb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актовый зал.</w:t>
      </w:r>
    </w:p>
    <w:p w:rsidR="00171459" w:rsidRDefault="00171459" w:rsidP="00171459">
      <w:pPr>
        <w:shd w:val="clear" w:color="auto" w:fill="FFFFFF"/>
        <w:ind w:firstLine="851"/>
        <w:jc w:val="both"/>
        <w:rPr>
          <w:bCs/>
        </w:rPr>
      </w:pP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t>Компьютеры  учебных  аудиторий  и  подразделений  объединены  в  локальные сети институтов и всего университета. Обеспечена возможность беспроводного доступа к сети,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>Существует возможность выхода в сеть Интернет, в т</w:t>
      </w:r>
      <w:r w:rsidR="00361640" w:rsidRPr="00295764">
        <w:t>.</w:t>
      </w:r>
      <w:r w:rsidRPr="00295764">
        <w:t>ч</w:t>
      </w:r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>При  использовании  электронных  изданий  каждый  обучающийся обеспечивается,  во  время  самостоятельной  подготовки,  рабочим  местом 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 предоставления  информации  внутри  вуза  широко  используются плазменные  панели, размещённые  в  общедоступных  местах,  а  вне  вуза </w:t>
      </w:r>
      <w:r w:rsidR="005D691D" w:rsidRPr="00295764">
        <w:t>-</w:t>
      </w:r>
      <w:r w:rsidRPr="00295764">
        <w:t xml:space="preserve"> портал  университета,  личные  электронные  кабинеты  студентов 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t>Справка о материально-техническом обеспечении образовательной деятельности по программе подготовки специалистов среднего звена</w:t>
      </w:r>
      <w:r w:rsidR="006C5BDC" w:rsidRPr="006C5BDC">
        <w:t xml:space="preserve"> </w:t>
      </w:r>
      <w:r w:rsidR="006C5BDC" w:rsidRPr="00295764">
        <w:t>по специальности</w:t>
      </w:r>
      <w:r w:rsidRPr="009A3E3E">
        <w:t xml:space="preserve"> 21.02.05 «Земельно-имущественные отношения» 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7E9C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A1DEE" w:rsidRDefault="009A1DEE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A1DEE" w:rsidRPr="00295764" w:rsidRDefault="009A1DEE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lastRenderedPageBreak/>
        <w:t>6</w:t>
      </w:r>
      <w:r w:rsidR="009A1DEE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 xml:space="preserve">ХАРАКТЕРИСТИКИ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>Для достижения  этого  предусматривается организация в  университете 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Стратегическая цель  молодежной политики, реализуемой в университете, определяется  как    обеспечение  оптимальных  условий  для  становления  и самореализации  личности  студента,  будущего  специалиста,  обладающего мировоззренческим  потенциалом,  высокой  культурой  и  гражданской ответственностью,  владеющего  способностями  к  профессиональному, интеллектуальному и социальному творчеству. Тактической  целью    молодежной  политики  университета  является: повышение   привлекательности   университета   для   молодых   людей, </w:t>
      </w:r>
    </w:p>
    <w:p w:rsidR="009000BB" w:rsidRPr="00295764" w:rsidRDefault="009000BB" w:rsidP="00582270">
      <w:pPr>
        <w:ind w:firstLine="851"/>
        <w:jc w:val="both"/>
      </w:pPr>
      <w:r w:rsidRPr="00295764">
        <w:t>определяющих  личную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t>Постановка  целей  позволяет  сформулировать  обусловленные  данными целями задачи воспитательной работы: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Формирование  у  студентов  мировоззрения  и  системы  базовых ценностей личности.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 xml:space="preserve">Формирование  гражданской  позиции  и  патриотического 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Развитие  ориентации  на  общечеловеческие  ценности  и  высокие гуманистические идеалы культуры.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Обеспечение  развития  личности  и  ее 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Сохранение  и  приумножение  историко-культурных  традиций университета.</w:t>
      </w:r>
    </w:p>
    <w:p w:rsidR="009000B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t>Приобщение  к  университетскому  духу,  формирование  чувства университетского корпоративизма и солидарности.</w:t>
      </w:r>
    </w:p>
    <w:p w:rsidR="0058646B" w:rsidRPr="00295764" w:rsidRDefault="009000BB" w:rsidP="00455CE0">
      <w:pPr>
        <w:pStyle w:val="afb"/>
        <w:numPr>
          <w:ilvl w:val="0"/>
          <w:numId w:val="9"/>
        </w:numPr>
        <w:jc w:val="both"/>
      </w:pPr>
      <w:r w:rsidRPr="00295764">
        <w:lastRenderedPageBreak/>
        <w:t>Укрепление и совершенствование физического состояния, стремление к  здоровому  образу  жизни,  воспитание  нетерпимого  отношения 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>Указанные  цели  и  задачи  реализуются  посредством  различных  форм воспитательной работы: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гражданско-патриотическое  и  правовое  воспитание  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>меры, способствующие    становлению  активной  гражданской    позиции  личности,</w:t>
      </w:r>
      <w:r w:rsidR="004B62AE" w:rsidRPr="00295764">
        <w:t xml:space="preserve"> </w:t>
      </w:r>
      <w:r w:rsidRPr="00295764">
        <w:t xml:space="preserve">осознанию  ответственности  за  благополучие  своей  страны,  усвоению  норм права и модели правомерного поведения;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духовно-нравственное  воспитание 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воздействие на сферу сознания студентов, формирование  эстетических принципов личности, ее моральных </w:t>
      </w:r>
      <w:bookmarkStart w:id="1" w:name="24"/>
      <w:bookmarkEnd w:id="1"/>
      <w:r w:rsidRPr="00295764">
        <w:t>качеств  и  установок,  согласующихся  с  нормами  и  традициями  социальной жизни;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>формирование творческого подхода,  воли  к  труду  и  самовыражению  в  избранной  специальности, приобщение  студентов  к  традициям  и  ценностям  профессионального сообщества, нормам корпоративной этики;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>содействие развитию устойчивого интереса студентов  к  кругу  проблем,  решаемых 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 xml:space="preserve">физическое  воспитание   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>совокупность  мер,  нацеленных 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455CE0">
      <w:pPr>
        <w:pStyle w:val="afb"/>
        <w:numPr>
          <w:ilvl w:val="0"/>
          <w:numId w:val="10"/>
        </w:numPr>
        <w:jc w:val="both"/>
      </w:pPr>
      <w:r w:rsidRPr="00295764">
        <w:t>экологическое  воспитание,    понимаемое  не  только  в  узком, природоохранном,  а  в  предельно 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 xml:space="preserve">В контексте целей, задач и форм в университете реализуются следующие приоритетные направления </w:t>
      </w:r>
      <w:proofErr w:type="spellStart"/>
      <w:r w:rsidRPr="00295764">
        <w:t>внеучебной</w:t>
      </w:r>
      <w:proofErr w:type="spellEnd"/>
      <w:r w:rsidRPr="00295764">
        <w:t xml:space="preserve"> воспитательной работы: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Повышение  уровня  руководства  внутриуниверситетской  системой управления воспитательным процессом.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 xml:space="preserve">Совершенствование  нормативно-правовой  базы,    обеспечивающей организацию </w:t>
      </w:r>
      <w:proofErr w:type="spellStart"/>
      <w:r w:rsidRPr="00295764">
        <w:t>внеучебной</w:t>
      </w:r>
      <w:proofErr w:type="spellEnd"/>
      <w:r w:rsidRPr="00295764">
        <w:t xml:space="preserve"> работы.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 xml:space="preserve">Развитие структуры </w:t>
      </w:r>
      <w:proofErr w:type="spellStart"/>
      <w:r w:rsidRPr="00295764">
        <w:t>внеучебной</w:t>
      </w:r>
      <w:proofErr w:type="spellEnd"/>
      <w:r w:rsidRPr="00295764">
        <w:t xml:space="preserve"> работы и подготовки кадров, занятых в воспитательном процессе.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Включение  аспектов  воспитательной  работы  в  учебный  процесс  и активизация кураторской работы.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Гражданско-патриотическое воспитание студенчества.</w:t>
      </w:r>
      <w:bookmarkStart w:id="2" w:name="25"/>
      <w:bookmarkEnd w:id="2"/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Развитие  традиций  университета,  досуговой  и  клубной  работы 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Совершенствование    информационного  поля  и  проведение методической  работы    по изучению  и  распространению  опыта  организации воспитания.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 xml:space="preserve">Укрепление  материально-технической  базы  для  совершенствования </w:t>
      </w:r>
      <w:proofErr w:type="spellStart"/>
      <w:r w:rsidRPr="00295764">
        <w:t>внеучебной</w:t>
      </w:r>
      <w:proofErr w:type="spellEnd"/>
      <w:r w:rsidRPr="00295764">
        <w:t xml:space="preserve"> работы в университете.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Исследование  социально-психологических  проблем  и  социальная адаптация студентов.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lastRenderedPageBreak/>
        <w:t>Развитие научного и художественного творчества студентов.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Профилактика  правонарушений  и  других  негативных  явлений  в студенческой среде.</w:t>
      </w:r>
    </w:p>
    <w:p w:rsidR="0058646B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>Развитие  студенческого  самоуправления  и 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455CE0">
      <w:pPr>
        <w:pStyle w:val="afb"/>
        <w:numPr>
          <w:ilvl w:val="0"/>
          <w:numId w:val="11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>Конкретные формы и методы воспитательной работы детализируются в координационном  плане  воспитательной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47E9C" w:rsidRPr="00295764" w:rsidRDefault="00347E9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>7</w:t>
      </w:r>
      <w:r w:rsidR="009A1DEE">
        <w:rPr>
          <w:b/>
          <w:bCs/>
        </w:rPr>
        <w:t>.</w:t>
      </w:r>
      <w:r w:rsidRPr="00295764">
        <w:rPr>
          <w:b/>
          <w:bCs/>
        </w:rPr>
        <w:t xml:space="preserve">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6C5BDC" w:rsidRPr="00295764">
        <w:t>по специальности</w:t>
      </w:r>
      <w:r w:rsidR="00464499" w:rsidRPr="00295764">
        <w:t xml:space="preserve"> </w:t>
      </w:r>
      <w:r w:rsidRPr="00295764">
        <w:t xml:space="preserve">21.02.05 </w:t>
      </w:r>
      <w:r w:rsidR="006233EE">
        <w:t>«</w:t>
      </w:r>
      <w:r w:rsidRPr="00295764">
        <w:t>Земельно-имущественные отношения</w:t>
      </w:r>
      <w:r w:rsidR="006233EE">
        <w:t>»</w:t>
      </w:r>
      <w:r w:rsidRPr="00295764"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455CE0">
      <w:pPr>
        <w:pStyle w:val="afb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455CE0">
      <w:pPr>
        <w:pStyle w:val="afb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b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lastRenderedPageBreak/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295764">
        <w:t>УрГЭУ</w:t>
      </w:r>
      <w:r w:rsidRPr="00295764">
        <w:t>.</w:t>
      </w:r>
    </w:p>
    <w:p w:rsidR="00B11621" w:rsidRPr="00295764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 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455CE0">
      <w:pPr>
        <w:pStyle w:val="afb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3" w:name="page67"/>
      <w:bookmarkEnd w:id="3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Default="00F0795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21.02.05 «Земельно-имущественные отношения».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>Программа итоговой аттестации  и  методические указания по выполнению выпускных квалификационных работ представлены в локальной сети университета.</w:t>
      </w:r>
    </w:p>
    <w:p w:rsidR="008C20B9" w:rsidRDefault="008C20B9" w:rsidP="008C20B9">
      <w:pPr>
        <w:shd w:val="clear" w:color="auto" w:fill="FFFFFF"/>
        <w:ind w:firstLine="851"/>
        <w:jc w:val="both"/>
      </w:pPr>
    </w:p>
    <w:p w:rsidR="001F1FE7" w:rsidRPr="009A3E3E" w:rsidRDefault="001F1FE7" w:rsidP="008C20B9">
      <w:pPr>
        <w:shd w:val="clear" w:color="auto" w:fill="FFFFFF"/>
        <w:ind w:firstLine="851"/>
        <w:jc w:val="both"/>
      </w:pPr>
    </w:p>
    <w:p w:rsidR="00B53759" w:rsidRDefault="00B53759" w:rsidP="00B5375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8. ОСОБЕННОСТИ ОРГАНИЗАЦИИ ОБРАЗОВАТЕЛЬНОГО ПРОЦЕССА ДЛЯ ЛИЦ С ОГРАНИЧЕННЫМИ ВОЗМОЖНОСТЯМИ ЗДОРОВЬЯ</w:t>
      </w:r>
    </w:p>
    <w:p w:rsidR="00B53759" w:rsidRDefault="00B53759" w:rsidP="00B53759">
      <w:pPr>
        <w:jc w:val="center"/>
        <w:rPr>
          <w:rFonts w:eastAsia="Calibri"/>
          <w:lang w:eastAsia="en-US"/>
        </w:rPr>
      </w:pPr>
    </w:p>
    <w:p w:rsidR="00B53759" w:rsidRDefault="00B53759" w:rsidP="00B5375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B53759" w:rsidRDefault="00B53759" w:rsidP="00B53759">
      <w:pPr>
        <w:widowControl w:val="0"/>
        <w:tabs>
          <w:tab w:val="left" w:pos="360"/>
          <w:tab w:val="left" w:pos="1037"/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lastRenderedPageBreak/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B53759" w:rsidRDefault="00B53759" w:rsidP="00B53759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B53759" w:rsidRDefault="00B53759" w:rsidP="00B53759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B53759" w:rsidRDefault="00B53759" w:rsidP="00B53759">
      <w:pPr>
        <w:tabs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B53759" w:rsidRDefault="00B53759" w:rsidP="00B53759">
      <w:pPr>
        <w:widowControl w:val="0"/>
        <w:tabs>
          <w:tab w:val="left" w:pos="956"/>
          <w:tab w:val="left" w:pos="127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B53759" w:rsidRDefault="00B53759" w:rsidP="00B53759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133F3" w:rsidRDefault="008133F3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202B7" w:rsidRDefault="00E202B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B481A" w:rsidRDefault="004B481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B481A" w:rsidRDefault="004B481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133F3" w:rsidRDefault="008133F3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Default="001F1FE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F1FE7" w:rsidRPr="005F7565" w:rsidRDefault="001F1FE7" w:rsidP="003B24F3">
      <w:pPr>
        <w:widowControl w:val="0"/>
        <w:autoSpaceDE w:val="0"/>
        <w:autoSpaceDN w:val="0"/>
        <w:adjustRightInd w:val="0"/>
        <w:jc w:val="both"/>
      </w:pPr>
    </w:p>
    <w:p w:rsidR="003B24F3" w:rsidRPr="005F7565" w:rsidRDefault="003B24F3" w:rsidP="003B24F3">
      <w:pPr>
        <w:widowControl w:val="0"/>
        <w:autoSpaceDE w:val="0"/>
        <w:autoSpaceDN w:val="0"/>
        <w:adjustRightInd w:val="0"/>
        <w:jc w:val="both"/>
      </w:pPr>
    </w:p>
    <w:p w:rsidR="008133F3" w:rsidRDefault="008133F3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8133F3" w:rsidRDefault="008133F3" w:rsidP="00582270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_GoBack"/>
      <w:bookmarkEnd w:id="4"/>
    </w:p>
    <w:sectPr w:rsidR="008133F3" w:rsidSect="001F1FE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F9" w:rsidRDefault="001460F9">
      <w:r>
        <w:separator/>
      </w:r>
    </w:p>
  </w:endnote>
  <w:endnote w:type="continuationSeparator" w:id="0">
    <w:p w:rsidR="001460F9" w:rsidRDefault="0014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F9" w:rsidRDefault="00DF5FEC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460F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460F9" w:rsidRDefault="001460F9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FE7" w:rsidRDefault="001F1FE7">
    <w:pPr>
      <w:pStyle w:val="a8"/>
    </w:pPr>
  </w:p>
  <w:p w:rsidR="001460F9" w:rsidRDefault="001460F9" w:rsidP="00B056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F9" w:rsidRDefault="001460F9">
      <w:r>
        <w:separator/>
      </w:r>
    </w:p>
  </w:footnote>
  <w:footnote w:type="continuationSeparator" w:id="0">
    <w:p w:rsidR="001460F9" w:rsidRDefault="0014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0034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624D9"/>
    <w:multiLevelType w:val="hybridMultilevel"/>
    <w:tmpl w:val="A01AB15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605BF"/>
    <w:multiLevelType w:val="hybridMultilevel"/>
    <w:tmpl w:val="550C12E4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F275D"/>
    <w:multiLevelType w:val="hybridMultilevel"/>
    <w:tmpl w:val="8ED8578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32A3F"/>
    <w:multiLevelType w:val="hybridMultilevel"/>
    <w:tmpl w:val="C54C66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F7310"/>
    <w:multiLevelType w:val="hybridMultilevel"/>
    <w:tmpl w:val="003E8BC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6FDA"/>
    <w:multiLevelType w:val="hybridMultilevel"/>
    <w:tmpl w:val="90D25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C87054"/>
    <w:multiLevelType w:val="hybridMultilevel"/>
    <w:tmpl w:val="0E680D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07BB8"/>
    <w:multiLevelType w:val="hybridMultilevel"/>
    <w:tmpl w:val="1994B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65183"/>
    <w:multiLevelType w:val="hybridMultilevel"/>
    <w:tmpl w:val="CF2C86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42690"/>
    <w:multiLevelType w:val="hybridMultilevel"/>
    <w:tmpl w:val="4F7806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123919"/>
    <w:multiLevelType w:val="hybridMultilevel"/>
    <w:tmpl w:val="5A46CBB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151150"/>
    <w:multiLevelType w:val="hybridMultilevel"/>
    <w:tmpl w:val="A6A69BC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BA5375"/>
    <w:multiLevelType w:val="hybridMultilevel"/>
    <w:tmpl w:val="A9B28EC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AB6AC1"/>
    <w:multiLevelType w:val="hybridMultilevel"/>
    <w:tmpl w:val="5500744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C1F10E0"/>
    <w:multiLevelType w:val="hybridMultilevel"/>
    <w:tmpl w:val="31F051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4D59C8"/>
    <w:multiLevelType w:val="hybridMultilevel"/>
    <w:tmpl w:val="371C94A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AD545A"/>
    <w:multiLevelType w:val="hybridMultilevel"/>
    <w:tmpl w:val="70D661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DF6A34"/>
    <w:multiLevelType w:val="hybridMultilevel"/>
    <w:tmpl w:val="54E65A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FF0EC4"/>
    <w:multiLevelType w:val="hybridMultilevel"/>
    <w:tmpl w:val="5CFEFAB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377748"/>
    <w:multiLevelType w:val="hybridMultilevel"/>
    <w:tmpl w:val="ED880E52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2829765D"/>
    <w:multiLevelType w:val="hybridMultilevel"/>
    <w:tmpl w:val="49ACAAB4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83E00B5"/>
    <w:multiLevelType w:val="hybridMultilevel"/>
    <w:tmpl w:val="9A646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C844A8"/>
    <w:multiLevelType w:val="hybridMultilevel"/>
    <w:tmpl w:val="5E6E072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D2648B7"/>
    <w:multiLevelType w:val="hybridMultilevel"/>
    <w:tmpl w:val="D146F7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CE1002"/>
    <w:multiLevelType w:val="hybridMultilevel"/>
    <w:tmpl w:val="A7DE67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1DD3B2B"/>
    <w:multiLevelType w:val="hybridMultilevel"/>
    <w:tmpl w:val="57B4E5FE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4055F5E"/>
    <w:multiLevelType w:val="hybridMultilevel"/>
    <w:tmpl w:val="D9067B3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6372759"/>
    <w:multiLevelType w:val="hybridMultilevel"/>
    <w:tmpl w:val="58DA03E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4A03F3"/>
    <w:multiLevelType w:val="hybridMultilevel"/>
    <w:tmpl w:val="7CBEE1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60176C"/>
    <w:multiLevelType w:val="hybridMultilevel"/>
    <w:tmpl w:val="059A65A0"/>
    <w:lvl w:ilvl="0" w:tplc="CBF03A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77C1E"/>
    <w:multiLevelType w:val="hybridMultilevel"/>
    <w:tmpl w:val="A154BC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F931DF"/>
    <w:multiLevelType w:val="hybridMultilevel"/>
    <w:tmpl w:val="DB04B39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36E04EF"/>
    <w:multiLevelType w:val="hybridMultilevel"/>
    <w:tmpl w:val="C69CD6B2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44CD272F"/>
    <w:multiLevelType w:val="hybridMultilevel"/>
    <w:tmpl w:val="CB2C13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1D1844"/>
    <w:multiLevelType w:val="hybridMultilevel"/>
    <w:tmpl w:val="AFECA63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6FE5495"/>
    <w:multiLevelType w:val="hybridMultilevel"/>
    <w:tmpl w:val="53426C5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55" w15:restartNumberingAfterBreak="0">
    <w:nsid w:val="49AD3D59"/>
    <w:multiLevelType w:val="hybridMultilevel"/>
    <w:tmpl w:val="66B8FAE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660F61"/>
    <w:multiLevelType w:val="hybridMultilevel"/>
    <w:tmpl w:val="591052B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0E7564"/>
    <w:multiLevelType w:val="hybridMultilevel"/>
    <w:tmpl w:val="7F9E4A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11F4AA9"/>
    <w:multiLevelType w:val="hybridMultilevel"/>
    <w:tmpl w:val="146A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AD0609"/>
    <w:multiLevelType w:val="hybridMultilevel"/>
    <w:tmpl w:val="9118D4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3D4B5C"/>
    <w:multiLevelType w:val="hybridMultilevel"/>
    <w:tmpl w:val="83DE69D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CD6F8E"/>
    <w:multiLevelType w:val="hybridMultilevel"/>
    <w:tmpl w:val="D4241338"/>
    <w:lvl w:ilvl="0" w:tplc="00002E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73C7243"/>
    <w:multiLevelType w:val="hybridMultilevel"/>
    <w:tmpl w:val="6FC8DEC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9D2177A"/>
    <w:multiLevelType w:val="hybridMultilevel"/>
    <w:tmpl w:val="C2A6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AC3734"/>
    <w:multiLevelType w:val="hybridMultilevel"/>
    <w:tmpl w:val="F740F3E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0A2659C"/>
    <w:multiLevelType w:val="hybridMultilevel"/>
    <w:tmpl w:val="CED0B632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43C2F9A"/>
    <w:multiLevelType w:val="hybridMultilevel"/>
    <w:tmpl w:val="B6A2E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95313F"/>
    <w:multiLevelType w:val="hybridMultilevel"/>
    <w:tmpl w:val="DD16329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7420C09"/>
    <w:multiLevelType w:val="hybridMultilevel"/>
    <w:tmpl w:val="CF36C22C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B1B38F0"/>
    <w:multiLevelType w:val="hybridMultilevel"/>
    <w:tmpl w:val="F738BC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171DB7"/>
    <w:multiLevelType w:val="hybridMultilevel"/>
    <w:tmpl w:val="5D38AA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27B337A"/>
    <w:multiLevelType w:val="hybridMultilevel"/>
    <w:tmpl w:val="30DCD7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D47DBE"/>
    <w:multiLevelType w:val="hybridMultilevel"/>
    <w:tmpl w:val="C60EB3EE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85E72F1"/>
    <w:multiLevelType w:val="hybridMultilevel"/>
    <w:tmpl w:val="9C0029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240F7C"/>
    <w:multiLevelType w:val="hybridMultilevel"/>
    <w:tmpl w:val="541C25F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E7F3120"/>
    <w:multiLevelType w:val="hybridMultilevel"/>
    <w:tmpl w:val="DCE034EA"/>
    <w:lvl w:ilvl="0" w:tplc="F76A4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4"/>
  </w:num>
  <w:num w:numId="3">
    <w:abstractNumId w:val="30"/>
  </w:num>
  <w:num w:numId="4">
    <w:abstractNumId w:val="59"/>
  </w:num>
  <w:num w:numId="5">
    <w:abstractNumId w:val="65"/>
  </w:num>
  <w:num w:numId="6">
    <w:abstractNumId w:val="56"/>
  </w:num>
  <w:num w:numId="7">
    <w:abstractNumId w:val="34"/>
  </w:num>
  <w:num w:numId="8">
    <w:abstractNumId w:val="7"/>
  </w:num>
  <w:num w:numId="9">
    <w:abstractNumId w:val="45"/>
  </w:num>
  <w:num w:numId="10">
    <w:abstractNumId w:val="82"/>
  </w:num>
  <w:num w:numId="11">
    <w:abstractNumId w:val="64"/>
  </w:num>
  <w:num w:numId="12">
    <w:abstractNumId w:val="39"/>
  </w:num>
  <w:num w:numId="13">
    <w:abstractNumId w:val="58"/>
  </w:num>
  <w:num w:numId="14">
    <w:abstractNumId w:val="54"/>
  </w:num>
  <w:num w:numId="15">
    <w:abstractNumId w:val="35"/>
  </w:num>
  <w:num w:numId="16">
    <w:abstractNumId w:val="66"/>
  </w:num>
  <w:num w:numId="17">
    <w:abstractNumId w:val="36"/>
  </w:num>
  <w:num w:numId="18">
    <w:abstractNumId w:val="28"/>
  </w:num>
  <w:num w:numId="19">
    <w:abstractNumId w:val="50"/>
  </w:num>
  <w:num w:numId="20">
    <w:abstractNumId w:val="89"/>
  </w:num>
  <w:num w:numId="21">
    <w:abstractNumId w:val="0"/>
  </w:num>
  <w:num w:numId="22">
    <w:abstractNumId w:val="49"/>
  </w:num>
  <w:num w:numId="23">
    <w:abstractNumId w:val="72"/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5"/>
  </w:num>
  <w:num w:numId="32">
    <w:abstractNumId w:val="77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27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</w:num>
  <w:num w:numId="40">
    <w:abstractNumId w:val="37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2"/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5"/>
  </w:num>
  <w:num w:numId="47">
    <w:abstractNumId w:val="44"/>
  </w:num>
  <w:num w:numId="48">
    <w:abstractNumId w:val="18"/>
  </w:num>
  <w:num w:numId="49">
    <w:abstractNumId w:val="52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79"/>
  </w:num>
  <w:num w:numId="5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8"/>
  </w:num>
  <w:num w:numId="56">
    <w:abstractNumId w:val="81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17"/>
  </w:num>
  <w:num w:numId="6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3"/>
  </w:num>
  <w:num w:numId="62">
    <w:abstractNumId w:val="16"/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75"/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</w:num>
  <w:num w:numId="68">
    <w:abstractNumId w:val="31"/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</w:num>
  <w:num w:numId="71">
    <w:abstractNumId w:val="38"/>
  </w:num>
  <w:num w:numId="7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76"/>
  </w:num>
  <w:num w:numId="74">
    <w:abstractNumId w:val="1"/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</w:num>
  <w:num w:numId="77">
    <w:abstractNumId w:val="61"/>
  </w:num>
  <w:num w:numId="78">
    <w:abstractNumId w:val="8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</w:num>
  <w:num w:numId="81">
    <w:abstractNumId w:val="55"/>
  </w:num>
  <w:num w:numId="82">
    <w:abstractNumId w:val="22"/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</w:num>
  <w:num w:numId="85">
    <w:abstractNumId w:val="25"/>
  </w:num>
  <w:num w:numId="86">
    <w:abstractNumId w:val="19"/>
  </w:num>
  <w:num w:numId="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8"/>
  </w:num>
  <w:num w:numId="89">
    <w:abstractNumId w:val="69"/>
  </w:num>
  <w:num w:numId="90">
    <w:abstractNumId w:val="2"/>
  </w:num>
  <w:num w:numId="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3B2B"/>
    <w:rsid w:val="0002487D"/>
    <w:rsid w:val="00025618"/>
    <w:rsid w:val="00025DA5"/>
    <w:rsid w:val="000439EE"/>
    <w:rsid w:val="00043F6F"/>
    <w:rsid w:val="0004563A"/>
    <w:rsid w:val="00050DE3"/>
    <w:rsid w:val="00054473"/>
    <w:rsid w:val="0006242E"/>
    <w:rsid w:val="0007133C"/>
    <w:rsid w:val="00072210"/>
    <w:rsid w:val="00073B58"/>
    <w:rsid w:val="00074C3B"/>
    <w:rsid w:val="0007672B"/>
    <w:rsid w:val="000810CC"/>
    <w:rsid w:val="00090BBF"/>
    <w:rsid w:val="000A016A"/>
    <w:rsid w:val="000A20E3"/>
    <w:rsid w:val="000A6D67"/>
    <w:rsid w:val="000C2DDB"/>
    <w:rsid w:val="000C325B"/>
    <w:rsid w:val="000D1E26"/>
    <w:rsid w:val="000E0908"/>
    <w:rsid w:val="000E2F2D"/>
    <w:rsid w:val="00100A59"/>
    <w:rsid w:val="00117689"/>
    <w:rsid w:val="00122EBA"/>
    <w:rsid w:val="00132F75"/>
    <w:rsid w:val="001405E6"/>
    <w:rsid w:val="001460F9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4854"/>
    <w:rsid w:val="001D4D8D"/>
    <w:rsid w:val="001D791F"/>
    <w:rsid w:val="001E0B74"/>
    <w:rsid w:val="001E575D"/>
    <w:rsid w:val="001F1FE7"/>
    <w:rsid w:val="00202B9A"/>
    <w:rsid w:val="00216743"/>
    <w:rsid w:val="00217C0A"/>
    <w:rsid w:val="00222C6F"/>
    <w:rsid w:val="00230413"/>
    <w:rsid w:val="00230CEB"/>
    <w:rsid w:val="002311DC"/>
    <w:rsid w:val="00233D11"/>
    <w:rsid w:val="00235074"/>
    <w:rsid w:val="0023659E"/>
    <w:rsid w:val="0024581E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444"/>
    <w:rsid w:val="002F25C0"/>
    <w:rsid w:val="00313391"/>
    <w:rsid w:val="0032263C"/>
    <w:rsid w:val="003307F3"/>
    <w:rsid w:val="00330F35"/>
    <w:rsid w:val="00346120"/>
    <w:rsid w:val="00347E9C"/>
    <w:rsid w:val="00352CDE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4F3"/>
    <w:rsid w:val="003B2728"/>
    <w:rsid w:val="003B3F86"/>
    <w:rsid w:val="003C14F0"/>
    <w:rsid w:val="003C1F3E"/>
    <w:rsid w:val="003C2795"/>
    <w:rsid w:val="003D1355"/>
    <w:rsid w:val="003D1D42"/>
    <w:rsid w:val="003D34B2"/>
    <w:rsid w:val="003D4408"/>
    <w:rsid w:val="003D4833"/>
    <w:rsid w:val="003E61A1"/>
    <w:rsid w:val="004070DF"/>
    <w:rsid w:val="00413028"/>
    <w:rsid w:val="00417597"/>
    <w:rsid w:val="00423820"/>
    <w:rsid w:val="004403DE"/>
    <w:rsid w:val="00455CE0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481A"/>
    <w:rsid w:val="004B62AE"/>
    <w:rsid w:val="004B684D"/>
    <w:rsid w:val="004B6FD6"/>
    <w:rsid w:val="004D117A"/>
    <w:rsid w:val="004E35CB"/>
    <w:rsid w:val="004E69BC"/>
    <w:rsid w:val="0050353F"/>
    <w:rsid w:val="00507E99"/>
    <w:rsid w:val="0051190A"/>
    <w:rsid w:val="00532FE4"/>
    <w:rsid w:val="00537B3D"/>
    <w:rsid w:val="005411AA"/>
    <w:rsid w:val="00543CC5"/>
    <w:rsid w:val="00545D9C"/>
    <w:rsid w:val="00562E4C"/>
    <w:rsid w:val="00575BA1"/>
    <w:rsid w:val="00582270"/>
    <w:rsid w:val="005850A4"/>
    <w:rsid w:val="0058611E"/>
    <w:rsid w:val="0058646B"/>
    <w:rsid w:val="00586836"/>
    <w:rsid w:val="00587B49"/>
    <w:rsid w:val="00596E85"/>
    <w:rsid w:val="005A5ABF"/>
    <w:rsid w:val="005A6DC1"/>
    <w:rsid w:val="005B0A82"/>
    <w:rsid w:val="005B7538"/>
    <w:rsid w:val="005C06B3"/>
    <w:rsid w:val="005C23F5"/>
    <w:rsid w:val="005C2684"/>
    <w:rsid w:val="005D2258"/>
    <w:rsid w:val="005D5189"/>
    <w:rsid w:val="005D5895"/>
    <w:rsid w:val="005D691D"/>
    <w:rsid w:val="005E5E40"/>
    <w:rsid w:val="005F02C7"/>
    <w:rsid w:val="005F05FC"/>
    <w:rsid w:val="005F272B"/>
    <w:rsid w:val="005F4E73"/>
    <w:rsid w:val="005F6E28"/>
    <w:rsid w:val="005F7565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3EE"/>
    <w:rsid w:val="00623775"/>
    <w:rsid w:val="00623D76"/>
    <w:rsid w:val="00626369"/>
    <w:rsid w:val="00630F75"/>
    <w:rsid w:val="00635C2B"/>
    <w:rsid w:val="006433DC"/>
    <w:rsid w:val="0064755A"/>
    <w:rsid w:val="00647EEE"/>
    <w:rsid w:val="00650324"/>
    <w:rsid w:val="0065037C"/>
    <w:rsid w:val="00651FBD"/>
    <w:rsid w:val="00653035"/>
    <w:rsid w:val="006567E8"/>
    <w:rsid w:val="006603C8"/>
    <w:rsid w:val="00662525"/>
    <w:rsid w:val="00662A45"/>
    <w:rsid w:val="006833AF"/>
    <w:rsid w:val="00684C96"/>
    <w:rsid w:val="006852C5"/>
    <w:rsid w:val="006A4200"/>
    <w:rsid w:val="006A6092"/>
    <w:rsid w:val="006A73B8"/>
    <w:rsid w:val="006A79C8"/>
    <w:rsid w:val="006B6A5F"/>
    <w:rsid w:val="006C0416"/>
    <w:rsid w:val="006C1D01"/>
    <w:rsid w:val="006C2966"/>
    <w:rsid w:val="006C5BDC"/>
    <w:rsid w:val="006C74A8"/>
    <w:rsid w:val="006D5535"/>
    <w:rsid w:val="006E0099"/>
    <w:rsid w:val="006E1B68"/>
    <w:rsid w:val="006E1DCC"/>
    <w:rsid w:val="006E6B54"/>
    <w:rsid w:val="006F77C9"/>
    <w:rsid w:val="00704414"/>
    <w:rsid w:val="007100B7"/>
    <w:rsid w:val="0071192A"/>
    <w:rsid w:val="00712506"/>
    <w:rsid w:val="00716A6A"/>
    <w:rsid w:val="007177EA"/>
    <w:rsid w:val="00720C05"/>
    <w:rsid w:val="007240AE"/>
    <w:rsid w:val="00733157"/>
    <w:rsid w:val="00735213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B5201"/>
    <w:rsid w:val="007C0E58"/>
    <w:rsid w:val="007C4721"/>
    <w:rsid w:val="007D0734"/>
    <w:rsid w:val="007D0FD8"/>
    <w:rsid w:val="007D1A1F"/>
    <w:rsid w:val="007D59BF"/>
    <w:rsid w:val="007E3FEC"/>
    <w:rsid w:val="007F1B17"/>
    <w:rsid w:val="00801560"/>
    <w:rsid w:val="008117C1"/>
    <w:rsid w:val="008133F3"/>
    <w:rsid w:val="008155FC"/>
    <w:rsid w:val="0082514E"/>
    <w:rsid w:val="00862115"/>
    <w:rsid w:val="008645B2"/>
    <w:rsid w:val="008667BE"/>
    <w:rsid w:val="00874401"/>
    <w:rsid w:val="00877B7D"/>
    <w:rsid w:val="00887A6F"/>
    <w:rsid w:val="008924BD"/>
    <w:rsid w:val="00893F79"/>
    <w:rsid w:val="00897939"/>
    <w:rsid w:val="008B32F9"/>
    <w:rsid w:val="008B3775"/>
    <w:rsid w:val="008C20B9"/>
    <w:rsid w:val="008D1543"/>
    <w:rsid w:val="008D4F4E"/>
    <w:rsid w:val="008D5A78"/>
    <w:rsid w:val="008E1420"/>
    <w:rsid w:val="008E3AF6"/>
    <w:rsid w:val="009000BB"/>
    <w:rsid w:val="00904D21"/>
    <w:rsid w:val="00905CC7"/>
    <w:rsid w:val="00920CA5"/>
    <w:rsid w:val="00935B12"/>
    <w:rsid w:val="00937EC6"/>
    <w:rsid w:val="009417DF"/>
    <w:rsid w:val="00946D9C"/>
    <w:rsid w:val="009603D2"/>
    <w:rsid w:val="009723EC"/>
    <w:rsid w:val="00976638"/>
    <w:rsid w:val="00980FFA"/>
    <w:rsid w:val="00986C16"/>
    <w:rsid w:val="00990F6F"/>
    <w:rsid w:val="00991270"/>
    <w:rsid w:val="0099602C"/>
    <w:rsid w:val="009A177E"/>
    <w:rsid w:val="009A1DEE"/>
    <w:rsid w:val="009A447B"/>
    <w:rsid w:val="009A4A4C"/>
    <w:rsid w:val="009B07D4"/>
    <w:rsid w:val="009B4B0C"/>
    <w:rsid w:val="009C1F71"/>
    <w:rsid w:val="009C4CE4"/>
    <w:rsid w:val="009E0ED8"/>
    <w:rsid w:val="009F2889"/>
    <w:rsid w:val="009F2AA5"/>
    <w:rsid w:val="00A010F7"/>
    <w:rsid w:val="00A03108"/>
    <w:rsid w:val="00A05A73"/>
    <w:rsid w:val="00A062BD"/>
    <w:rsid w:val="00A16C82"/>
    <w:rsid w:val="00A25FE8"/>
    <w:rsid w:val="00A41843"/>
    <w:rsid w:val="00A452FA"/>
    <w:rsid w:val="00A45885"/>
    <w:rsid w:val="00A4781F"/>
    <w:rsid w:val="00A50107"/>
    <w:rsid w:val="00A523EB"/>
    <w:rsid w:val="00A53318"/>
    <w:rsid w:val="00A54A41"/>
    <w:rsid w:val="00A57E94"/>
    <w:rsid w:val="00A62870"/>
    <w:rsid w:val="00A65C56"/>
    <w:rsid w:val="00A669F7"/>
    <w:rsid w:val="00A70798"/>
    <w:rsid w:val="00A71661"/>
    <w:rsid w:val="00A72619"/>
    <w:rsid w:val="00A8024B"/>
    <w:rsid w:val="00A83CC3"/>
    <w:rsid w:val="00A860D9"/>
    <w:rsid w:val="00A947D7"/>
    <w:rsid w:val="00A94C31"/>
    <w:rsid w:val="00A97989"/>
    <w:rsid w:val="00AA0E51"/>
    <w:rsid w:val="00AB222A"/>
    <w:rsid w:val="00AB7437"/>
    <w:rsid w:val="00AC2681"/>
    <w:rsid w:val="00AD6496"/>
    <w:rsid w:val="00AD7B3B"/>
    <w:rsid w:val="00B002DD"/>
    <w:rsid w:val="00B056EF"/>
    <w:rsid w:val="00B06E60"/>
    <w:rsid w:val="00B07FD7"/>
    <w:rsid w:val="00B11621"/>
    <w:rsid w:val="00B232BF"/>
    <w:rsid w:val="00B3465D"/>
    <w:rsid w:val="00B36325"/>
    <w:rsid w:val="00B37975"/>
    <w:rsid w:val="00B53759"/>
    <w:rsid w:val="00B5375B"/>
    <w:rsid w:val="00B540EC"/>
    <w:rsid w:val="00B55CFE"/>
    <w:rsid w:val="00B7104C"/>
    <w:rsid w:val="00B718FB"/>
    <w:rsid w:val="00B8773D"/>
    <w:rsid w:val="00B958CD"/>
    <w:rsid w:val="00B96726"/>
    <w:rsid w:val="00BA4C26"/>
    <w:rsid w:val="00BA6406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5030"/>
    <w:rsid w:val="00C75CE5"/>
    <w:rsid w:val="00C77FF6"/>
    <w:rsid w:val="00C9545E"/>
    <w:rsid w:val="00C9668C"/>
    <w:rsid w:val="00CA123D"/>
    <w:rsid w:val="00CA3542"/>
    <w:rsid w:val="00CC209E"/>
    <w:rsid w:val="00CC37D4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E09"/>
    <w:rsid w:val="00DA5F3C"/>
    <w:rsid w:val="00DB23B6"/>
    <w:rsid w:val="00DB53FB"/>
    <w:rsid w:val="00DB7010"/>
    <w:rsid w:val="00DC0D75"/>
    <w:rsid w:val="00DC398C"/>
    <w:rsid w:val="00DD18DE"/>
    <w:rsid w:val="00DD24A8"/>
    <w:rsid w:val="00DD54C0"/>
    <w:rsid w:val="00DE46E9"/>
    <w:rsid w:val="00DF3E63"/>
    <w:rsid w:val="00DF5FEC"/>
    <w:rsid w:val="00E02878"/>
    <w:rsid w:val="00E02FFA"/>
    <w:rsid w:val="00E05C23"/>
    <w:rsid w:val="00E12832"/>
    <w:rsid w:val="00E12AFA"/>
    <w:rsid w:val="00E16BA9"/>
    <w:rsid w:val="00E202B7"/>
    <w:rsid w:val="00E330A1"/>
    <w:rsid w:val="00E34A68"/>
    <w:rsid w:val="00E3563D"/>
    <w:rsid w:val="00E37B71"/>
    <w:rsid w:val="00E405A2"/>
    <w:rsid w:val="00E40F8A"/>
    <w:rsid w:val="00E42D90"/>
    <w:rsid w:val="00E47ED7"/>
    <w:rsid w:val="00E54994"/>
    <w:rsid w:val="00E63C06"/>
    <w:rsid w:val="00E6647E"/>
    <w:rsid w:val="00E718C3"/>
    <w:rsid w:val="00E80DDE"/>
    <w:rsid w:val="00E8195A"/>
    <w:rsid w:val="00E841B4"/>
    <w:rsid w:val="00E84A42"/>
    <w:rsid w:val="00E86A4C"/>
    <w:rsid w:val="00E904FF"/>
    <w:rsid w:val="00E95223"/>
    <w:rsid w:val="00EA3AAE"/>
    <w:rsid w:val="00EB3B7C"/>
    <w:rsid w:val="00ED4BCE"/>
    <w:rsid w:val="00EE4C9B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45D9D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017"/>
    <w:rsid w:val="00FA0F0A"/>
    <w:rsid w:val="00FB1EDB"/>
    <w:rsid w:val="00FB73A5"/>
    <w:rsid w:val="00FC0DE2"/>
    <w:rsid w:val="00FC7B70"/>
    <w:rsid w:val="00FD6C45"/>
    <w:rsid w:val="00FE063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2AC7F"/>
  <w15:docId w15:val="{2AEE37D9-5B8A-41BA-85EA-0F5FCF76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2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3">
    <w:name w:val="Body Text Indent 2"/>
    <w:basedOn w:val="a"/>
    <w:link w:val="24"/>
    <w:uiPriority w:val="99"/>
    <w:rsid w:val="00F361DD"/>
    <w:pPr>
      <w:spacing w:after="120" w:line="480" w:lineRule="auto"/>
      <w:ind w:left="283"/>
    </w:pPr>
  </w:style>
  <w:style w:type="paragraph" w:customStyle="1" w:styleId="25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8">
    <w:name w:val="Body Text 2"/>
    <w:basedOn w:val="a"/>
    <w:link w:val="29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6233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33E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E0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455CE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55C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55CE0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455CE0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455CE0"/>
  </w:style>
  <w:style w:type="character" w:customStyle="1" w:styleId="24">
    <w:name w:val="Основной текст с отступом 2 Знак"/>
    <w:basedOn w:val="a0"/>
    <w:link w:val="23"/>
    <w:uiPriority w:val="99"/>
    <w:rsid w:val="00455CE0"/>
    <w:rPr>
      <w:sz w:val="24"/>
      <w:szCs w:val="24"/>
    </w:rPr>
  </w:style>
  <w:style w:type="character" w:customStyle="1" w:styleId="af3">
    <w:name w:val="Текст Знак"/>
    <w:basedOn w:val="a0"/>
    <w:link w:val="af2"/>
    <w:uiPriority w:val="99"/>
    <w:rsid w:val="00455CE0"/>
    <w:rPr>
      <w:rFonts w:ascii="Courier New" w:hAnsi="Courier New" w:cs="Courier New"/>
    </w:rPr>
  </w:style>
  <w:style w:type="character" w:customStyle="1" w:styleId="29">
    <w:name w:val="Основной текст 2 Знак"/>
    <w:basedOn w:val="a0"/>
    <w:link w:val="28"/>
    <w:uiPriority w:val="99"/>
    <w:rsid w:val="00455CE0"/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455CE0"/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455CE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455CE0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55CE0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">
    <w:name w:val="List Bullet 2"/>
    <w:basedOn w:val="a"/>
    <w:autoRedefine/>
    <w:uiPriority w:val="99"/>
    <w:semiHidden/>
    <w:unhideWhenUsed/>
    <w:rsid w:val="00455CE0"/>
    <w:pPr>
      <w:numPr>
        <w:numId w:val="21"/>
      </w:numPr>
      <w:tabs>
        <w:tab w:val="clear" w:pos="643"/>
        <w:tab w:val="left" w:pos="708"/>
      </w:tabs>
      <w:overflowPunct w:val="0"/>
      <w:autoSpaceDE w:val="0"/>
      <w:autoSpaceDN w:val="0"/>
      <w:adjustRightInd w:val="0"/>
      <w:ind w:left="0" w:firstLine="0"/>
      <w:jc w:val="both"/>
    </w:pPr>
    <w:rPr>
      <w:rFonts w:eastAsia="Calibri"/>
      <w:sz w:val="22"/>
      <w:szCs w:val="22"/>
    </w:rPr>
  </w:style>
  <w:style w:type="paragraph" w:styleId="aff0">
    <w:name w:val="Title"/>
    <w:basedOn w:val="a"/>
    <w:link w:val="aff1"/>
    <w:uiPriority w:val="99"/>
    <w:qFormat/>
    <w:rsid w:val="00455CE0"/>
    <w:pPr>
      <w:tabs>
        <w:tab w:val="left" w:pos="708"/>
      </w:tabs>
      <w:jc w:val="center"/>
    </w:pPr>
    <w:rPr>
      <w:rFonts w:eastAsia="Calibri"/>
      <w:b/>
      <w:bCs/>
      <w:sz w:val="22"/>
      <w:szCs w:val="22"/>
    </w:rPr>
  </w:style>
  <w:style w:type="character" w:customStyle="1" w:styleId="aff1">
    <w:name w:val="Заголовок Знак"/>
    <w:basedOn w:val="a0"/>
    <w:link w:val="aff0"/>
    <w:uiPriority w:val="99"/>
    <w:rsid w:val="00455CE0"/>
    <w:rPr>
      <w:rFonts w:eastAsia="Calibri"/>
      <w:b/>
      <w:bCs/>
      <w:sz w:val="22"/>
      <w:szCs w:val="22"/>
    </w:rPr>
  </w:style>
  <w:style w:type="paragraph" w:styleId="aff2">
    <w:name w:val="Subtitle"/>
    <w:basedOn w:val="a"/>
    <w:next w:val="ab"/>
    <w:link w:val="aff3"/>
    <w:uiPriority w:val="99"/>
    <w:qFormat/>
    <w:rsid w:val="00455CE0"/>
    <w:pPr>
      <w:tabs>
        <w:tab w:val="left" w:pos="708"/>
      </w:tabs>
      <w:spacing w:line="360" w:lineRule="auto"/>
      <w:jc w:val="center"/>
    </w:pPr>
    <w:rPr>
      <w:b/>
      <w:szCs w:val="20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55CE0"/>
    <w:rPr>
      <w:b/>
      <w:sz w:val="24"/>
      <w:lang w:eastAsia="ar-SA"/>
    </w:rPr>
  </w:style>
  <w:style w:type="paragraph" w:styleId="aff4">
    <w:name w:val="No Spacing"/>
    <w:uiPriority w:val="1"/>
    <w:qFormat/>
    <w:rsid w:val="00455CE0"/>
    <w:pPr>
      <w:tabs>
        <w:tab w:val="left" w:pos="70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455CE0"/>
    <w:pPr>
      <w:tabs>
        <w:tab w:val="left" w:pos="708"/>
      </w:tabs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11"/>
    <w:locked/>
    <w:rsid w:val="00455CE0"/>
    <w:rPr>
      <w:shd w:val="clear" w:color="auto" w:fill="FFFFFF"/>
    </w:rPr>
  </w:style>
  <w:style w:type="paragraph" w:customStyle="1" w:styleId="211">
    <w:name w:val="Основной текст (2)1"/>
    <w:basedOn w:val="a"/>
    <w:link w:val="2a"/>
    <w:rsid w:val="00455CE0"/>
    <w:pPr>
      <w:widowControl w:val="0"/>
      <w:shd w:val="clear" w:color="auto" w:fill="FFFFFF"/>
      <w:tabs>
        <w:tab w:val="left" w:pos="708"/>
      </w:tabs>
      <w:spacing w:line="315" w:lineRule="exact"/>
      <w:ind w:hanging="620"/>
    </w:pPr>
    <w:rPr>
      <w:sz w:val="20"/>
      <w:szCs w:val="20"/>
    </w:rPr>
  </w:style>
  <w:style w:type="paragraph" w:customStyle="1" w:styleId="13">
    <w:name w:val="Текст1"/>
    <w:basedOn w:val="a"/>
    <w:uiPriority w:val="99"/>
    <w:rsid w:val="00455CE0"/>
    <w:pPr>
      <w:tabs>
        <w:tab w:val="left" w:pos="708"/>
      </w:tabs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Без интервала1"/>
    <w:uiPriority w:val="99"/>
    <w:qFormat/>
    <w:rsid w:val="00455CE0"/>
    <w:pPr>
      <w:tabs>
        <w:tab w:val="left" w:pos="708"/>
      </w:tabs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1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uiPriority w:val="99"/>
    <w:rsid w:val="00455CE0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s1">
    <w:name w:val="s_1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aff5">
    <w:name w:val="Прижатый влево"/>
    <w:basedOn w:val="a"/>
    <w:next w:val="a"/>
    <w:uiPriority w:val="99"/>
    <w:rsid w:val="00455CE0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Базовый"/>
    <w:uiPriority w:val="99"/>
    <w:rsid w:val="00455CE0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aff7">
    <w:name w:val="Нормальный (таблица)"/>
    <w:basedOn w:val="a"/>
    <w:uiPriority w:val="99"/>
    <w:rsid w:val="00455CE0"/>
    <w:pPr>
      <w:widowControl w:val="0"/>
      <w:tabs>
        <w:tab w:val="left" w:pos="708"/>
      </w:tabs>
      <w:suppressAutoHyphens/>
      <w:jc w:val="both"/>
    </w:pPr>
    <w:rPr>
      <w:rFonts w:ascii="Arial" w:hAnsi="Arial" w:cs="Arial"/>
      <w:lang w:eastAsia="zh-CN"/>
    </w:rPr>
  </w:style>
  <w:style w:type="character" w:customStyle="1" w:styleId="02">
    <w:name w:val="02. Рабочая программа:текст Знак"/>
    <w:basedOn w:val="a0"/>
    <w:link w:val="020"/>
    <w:locked/>
    <w:rsid w:val="00455CE0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455CE0"/>
    <w:pPr>
      <w:tabs>
        <w:tab w:val="left" w:pos="708"/>
      </w:tabs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paragraph" w:customStyle="1" w:styleId="small">
    <w:name w:val="small"/>
    <w:basedOn w:val="a"/>
    <w:uiPriority w:val="99"/>
    <w:rsid w:val="00455CE0"/>
    <w:pPr>
      <w:tabs>
        <w:tab w:val="left" w:pos="708"/>
      </w:tabs>
      <w:spacing w:line="218" w:lineRule="atLeast"/>
      <w:jc w:val="both"/>
    </w:pPr>
    <w:rPr>
      <w:rFonts w:ascii="ms sans serif" w:hAnsi="ms sans serif"/>
      <w:color w:val="000000"/>
      <w:sz w:val="17"/>
      <w:szCs w:val="17"/>
    </w:rPr>
  </w:style>
  <w:style w:type="paragraph" w:customStyle="1" w:styleId="16">
    <w:name w:val="Абзац списка1"/>
    <w:basedOn w:val="a"/>
    <w:uiPriority w:val="99"/>
    <w:rsid w:val="00455CE0"/>
    <w:pPr>
      <w:tabs>
        <w:tab w:val="left" w:pos="708"/>
      </w:tabs>
      <w:ind w:left="720"/>
      <w:contextualSpacing/>
    </w:pPr>
    <w:rPr>
      <w:rFonts w:eastAsia="Calibri"/>
    </w:rPr>
  </w:style>
  <w:style w:type="paragraph" w:customStyle="1" w:styleId="c28">
    <w:name w:val="c28"/>
    <w:basedOn w:val="a"/>
    <w:uiPriority w:val="99"/>
    <w:rsid w:val="00455CE0"/>
    <w:pPr>
      <w:tabs>
        <w:tab w:val="left" w:pos="708"/>
      </w:tabs>
      <w:spacing w:before="100" w:beforeAutospacing="1" w:after="100" w:afterAutospacing="1"/>
    </w:pPr>
  </w:style>
  <w:style w:type="paragraph" w:customStyle="1" w:styleId="320">
    <w:name w:val="Основной текст с отступом 32"/>
    <w:basedOn w:val="a"/>
    <w:uiPriority w:val="99"/>
    <w:rsid w:val="00455CE0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2b">
    <w:name w:val="Абзац списка2"/>
    <w:basedOn w:val="a"/>
    <w:uiPriority w:val="99"/>
    <w:rsid w:val="00455CE0"/>
    <w:pPr>
      <w:tabs>
        <w:tab w:val="left" w:pos="708"/>
      </w:tabs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455CE0"/>
  </w:style>
  <w:style w:type="character" w:customStyle="1" w:styleId="aff8">
    <w:name w:val="Стиль курсив"/>
    <w:basedOn w:val="a0"/>
    <w:rsid w:val="00455CE0"/>
    <w:rPr>
      <w:i/>
      <w:iCs w:val="0"/>
    </w:rPr>
  </w:style>
  <w:style w:type="character" w:customStyle="1" w:styleId="apple-style-span">
    <w:name w:val="apple-style-span"/>
    <w:basedOn w:val="a0"/>
    <w:rsid w:val="00455CE0"/>
  </w:style>
  <w:style w:type="character" w:customStyle="1" w:styleId="c5">
    <w:name w:val="c5"/>
    <w:basedOn w:val="a0"/>
    <w:rsid w:val="00455CE0"/>
  </w:style>
  <w:style w:type="table" w:customStyle="1" w:styleId="18">
    <w:name w:val="18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0">
    <w:name w:val="16"/>
    <w:basedOn w:val="a1"/>
    <w:rsid w:val="00455CE0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c">
    <w:name w:val="Без интервала2"/>
    <w:uiPriority w:val="99"/>
    <w:rsid w:val="00455CE0"/>
    <w:rPr>
      <w:rFonts w:ascii="Calibri" w:hAnsi="Calibri"/>
      <w:sz w:val="22"/>
      <w:szCs w:val="22"/>
      <w:lang w:eastAsia="en-US"/>
    </w:rPr>
  </w:style>
  <w:style w:type="character" w:customStyle="1" w:styleId="aff9">
    <w:name w:val="Курсовая Знак"/>
    <w:basedOn w:val="a0"/>
    <w:link w:val="affa"/>
    <w:locked/>
    <w:rsid w:val="00455CE0"/>
    <w:rPr>
      <w:sz w:val="28"/>
      <w:szCs w:val="28"/>
    </w:rPr>
  </w:style>
  <w:style w:type="paragraph" w:customStyle="1" w:styleId="affa">
    <w:name w:val="Курсовая"/>
    <w:basedOn w:val="a"/>
    <w:link w:val="aff9"/>
    <w:qFormat/>
    <w:rsid w:val="00455CE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12">
    <w:name w:val="Список 21"/>
    <w:basedOn w:val="a"/>
    <w:uiPriority w:val="99"/>
    <w:rsid w:val="00455CE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455CE0"/>
  </w:style>
  <w:style w:type="character" w:customStyle="1" w:styleId="brownfont">
    <w:name w:val="brownfont"/>
    <w:basedOn w:val="a0"/>
    <w:rsid w:val="00455CE0"/>
  </w:style>
  <w:style w:type="paragraph" w:customStyle="1" w:styleId="ConsPlusNonformat">
    <w:name w:val="ConsPlusNonformat"/>
    <w:uiPriority w:val="99"/>
    <w:rsid w:val="00455CE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9">
    <w:name w:val="Текст сноски Знак1"/>
    <w:basedOn w:val="a0"/>
    <w:uiPriority w:val="99"/>
    <w:semiHidden/>
    <w:rsid w:val="00455CE0"/>
  </w:style>
  <w:style w:type="character" w:customStyle="1" w:styleId="1a">
    <w:name w:val="Основной текст Знак1"/>
    <w:basedOn w:val="a0"/>
    <w:uiPriority w:val="99"/>
    <w:semiHidden/>
    <w:rsid w:val="00455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B1587-84E7-4990-8700-51773B88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Калицкая В.В.</cp:lastModifiedBy>
  <cp:revision>68</cp:revision>
  <cp:lastPrinted>2017-11-24T11:40:00Z</cp:lastPrinted>
  <dcterms:created xsi:type="dcterms:W3CDTF">2015-06-13T13:42:00Z</dcterms:created>
  <dcterms:modified xsi:type="dcterms:W3CDTF">2019-08-29T06:41:00Z</dcterms:modified>
</cp:coreProperties>
</file>